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C304" w14:textId="23907C6D" w:rsidR="0033385B" w:rsidRDefault="0033385B" w:rsidP="0033385B">
      <w:pPr>
        <w:rPr>
          <w:rFonts w:cstheme="minorHAnsi"/>
          <w:sz w:val="24"/>
          <w:szCs w:val="24"/>
        </w:rPr>
      </w:pPr>
      <w:r w:rsidRPr="00A261DA">
        <w:rPr>
          <w:rFonts w:cstheme="minorHAnsi"/>
          <w:noProof/>
          <w:lang w:eastAsia="en-GB"/>
        </w:rPr>
        <w:drawing>
          <wp:anchor distT="0" distB="0" distL="114300" distR="114300" simplePos="0" relativeHeight="251658240" behindDoc="1" locked="0" layoutInCell="1" allowOverlap="1" wp14:anchorId="275A95A8" wp14:editId="380784F8">
            <wp:simplePos x="0" y="0"/>
            <wp:positionH relativeFrom="margin">
              <wp:posOffset>-76200</wp:posOffset>
            </wp:positionH>
            <wp:positionV relativeFrom="paragraph">
              <wp:posOffset>5080</wp:posOffset>
            </wp:positionV>
            <wp:extent cx="3602990" cy="1164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1164590"/>
                    </a:xfrm>
                    <a:prstGeom prst="rect">
                      <a:avLst/>
                    </a:prstGeom>
                    <a:noFill/>
                  </pic:spPr>
                </pic:pic>
              </a:graphicData>
            </a:graphic>
            <wp14:sizeRelH relativeFrom="margin">
              <wp14:pctWidth>0</wp14:pctWidth>
            </wp14:sizeRelH>
            <wp14:sizeRelV relativeFrom="margin">
              <wp14:pctHeight>0</wp14:pctHeight>
            </wp14:sizeRelV>
          </wp:anchor>
        </w:drawing>
      </w:r>
    </w:p>
    <w:p w14:paraId="353ECC98" w14:textId="3AEFFB82" w:rsidR="0033385B" w:rsidRDefault="0033385B" w:rsidP="0033385B">
      <w:pPr>
        <w:rPr>
          <w:rFonts w:cstheme="minorHAnsi"/>
          <w:sz w:val="24"/>
          <w:szCs w:val="24"/>
        </w:rPr>
      </w:pPr>
    </w:p>
    <w:p w14:paraId="44C82353" w14:textId="5F9243DE" w:rsidR="0033385B" w:rsidRPr="00F82132" w:rsidRDefault="0033385B" w:rsidP="0033385B">
      <w:pPr>
        <w:rPr>
          <w:sz w:val="32"/>
          <w:szCs w:val="32"/>
        </w:rPr>
      </w:pPr>
      <w:proofErr w:type="gramStart"/>
      <w:r w:rsidRPr="00F82132">
        <w:rPr>
          <w:rFonts w:cstheme="minorHAnsi"/>
          <w:b/>
          <w:color w:val="009999"/>
          <w:sz w:val="32"/>
          <w:szCs w:val="32"/>
        </w:rPr>
        <w:t>North East</w:t>
      </w:r>
      <w:proofErr w:type="gramEnd"/>
      <w:r w:rsidRPr="00F82132">
        <w:rPr>
          <w:rFonts w:cstheme="minorHAnsi"/>
          <w:b/>
          <w:color w:val="009999"/>
          <w:sz w:val="32"/>
          <w:szCs w:val="32"/>
        </w:rPr>
        <w:t xml:space="preserve"> Migration Partnership Newsletter </w:t>
      </w:r>
      <w:r w:rsidR="00BB138B">
        <w:rPr>
          <w:rFonts w:cstheme="minorHAnsi"/>
          <w:b/>
          <w:color w:val="009999"/>
          <w:sz w:val="32"/>
          <w:szCs w:val="32"/>
        </w:rPr>
        <w:t>Dece</w:t>
      </w:r>
      <w:r w:rsidR="00765799">
        <w:rPr>
          <w:rFonts w:cstheme="minorHAnsi"/>
          <w:b/>
          <w:color w:val="009999"/>
          <w:sz w:val="32"/>
          <w:szCs w:val="32"/>
        </w:rPr>
        <w:t>mber</w:t>
      </w:r>
      <w:r w:rsidRPr="00F82132">
        <w:rPr>
          <w:rFonts w:cstheme="minorHAnsi"/>
          <w:b/>
          <w:color w:val="009999"/>
          <w:sz w:val="32"/>
          <w:szCs w:val="32"/>
        </w:rPr>
        <w:t xml:space="preserve"> 202</w:t>
      </w:r>
      <w:r w:rsidR="00FB1751">
        <w:rPr>
          <w:rFonts w:cstheme="minorHAnsi"/>
          <w:b/>
          <w:color w:val="009999"/>
          <w:sz w:val="32"/>
          <w:szCs w:val="32"/>
        </w:rPr>
        <w:t>5</w:t>
      </w:r>
    </w:p>
    <w:p w14:paraId="5ADE960E" w14:textId="55B20CF6" w:rsidR="0033385B" w:rsidRPr="006F1BE8" w:rsidRDefault="0033385B" w:rsidP="0033385B">
      <w:pPr>
        <w:rPr>
          <w:rFonts w:cstheme="minorHAnsi"/>
          <w:sz w:val="24"/>
          <w:szCs w:val="24"/>
        </w:rPr>
      </w:pPr>
      <w:r w:rsidRPr="00F82132">
        <w:rPr>
          <w:rFonts w:cstheme="minorHAnsi"/>
          <w:sz w:val="24"/>
          <w:szCs w:val="24"/>
        </w:rPr>
        <w:t>The NEMP (</w:t>
      </w:r>
      <w:proofErr w:type="gramStart"/>
      <w:r w:rsidRPr="00F82132">
        <w:rPr>
          <w:rFonts w:cstheme="minorHAnsi"/>
          <w:sz w:val="24"/>
          <w:szCs w:val="24"/>
        </w:rPr>
        <w:t>North East</w:t>
      </w:r>
      <w:proofErr w:type="gramEnd"/>
      <w:r w:rsidRPr="00F82132">
        <w:rPr>
          <w:rFonts w:cstheme="minorHAnsi"/>
          <w:sz w:val="24"/>
          <w:szCs w:val="24"/>
        </w:rPr>
        <w:t xml:space="preserve"> Migration Partnership) Newsletter brings together various sources of information, which relate to Refugees, Asylum Seekers</w:t>
      </w:r>
      <w:r>
        <w:rPr>
          <w:rFonts w:cstheme="minorHAnsi"/>
          <w:sz w:val="24"/>
          <w:szCs w:val="24"/>
        </w:rPr>
        <w:t>,</w:t>
      </w:r>
      <w:r w:rsidRPr="00F82132">
        <w:rPr>
          <w:rFonts w:cstheme="minorHAnsi"/>
          <w:sz w:val="24"/>
          <w:szCs w:val="24"/>
        </w:rPr>
        <w:t xml:space="preserve"> </w:t>
      </w:r>
      <w:r>
        <w:rPr>
          <w:rFonts w:cstheme="minorHAnsi"/>
          <w:sz w:val="24"/>
          <w:szCs w:val="24"/>
        </w:rPr>
        <w:t xml:space="preserve">and </w:t>
      </w:r>
      <w:r w:rsidRPr="00F82132">
        <w:rPr>
          <w:rFonts w:cstheme="minorHAnsi"/>
          <w:sz w:val="24"/>
          <w:szCs w:val="24"/>
        </w:rPr>
        <w:t xml:space="preserve">Migration </w:t>
      </w:r>
      <w:r w:rsidR="000C4A5A">
        <w:rPr>
          <w:rFonts w:cstheme="minorHAnsi"/>
          <w:sz w:val="24"/>
          <w:szCs w:val="24"/>
        </w:rPr>
        <w:t>in the region</w:t>
      </w:r>
      <w:r w:rsidRPr="00F82132">
        <w:rPr>
          <w:rFonts w:cstheme="minorHAnsi"/>
          <w:sz w:val="24"/>
          <w:szCs w:val="24"/>
        </w:rPr>
        <w:t>. If you have any</w:t>
      </w:r>
      <w:r w:rsidR="000C4A5A">
        <w:rPr>
          <w:rFonts w:cstheme="minorHAnsi"/>
          <w:sz w:val="24"/>
          <w:szCs w:val="24"/>
        </w:rPr>
        <w:t xml:space="preserve"> suggestions for additional content</w:t>
      </w:r>
      <w:r>
        <w:rPr>
          <w:rFonts w:cstheme="minorHAnsi"/>
          <w:sz w:val="24"/>
          <w:szCs w:val="24"/>
        </w:rPr>
        <w:t xml:space="preserve">, </w:t>
      </w:r>
      <w:r w:rsidRPr="00F82132">
        <w:rPr>
          <w:rFonts w:cstheme="minorHAnsi"/>
          <w:sz w:val="24"/>
          <w:szCs w:val="24"/>
        </w:rPr>
        <w:t xml:space="preserve">please email: </w:t>
      </w:r>
      <w:hyperlink r:id="rId13" w:history="1">
        <w:r w:rsidRPr="00F82132">
          <w:rPr>
            <w:rStyle w:val="Hyperlink"/>
            <w:rFonts w:cstheme="minorHAnsi"/>
            <w:sz w:val="24"/>
            <w:szCs w:val="24"/>
          </w:rPr>
          <w:t>nemp@middlesbrough.gov.uk</w:t>
        </w:r>
      </w:hyperlink>
      <w:r w:rsidRPr="00F82132">
        <w:rPr>
          <w:rFonts w:cstheme="minorHAnsi"/>
          <w:sz w:val="24"/>
          <w:szCs w:val="24"/>
        </w:rPr>
        <w:t>.</w:t>
      </w:r>
      <w:r w:rsidR="000C4A5A">
        <w:rPr>
          <w:rFonts w:cstheme="minorHAnsi"/>
          <w:sz w:val="24"/>
          <w:szCs w:val="24"/>
        </w:rPr>
        <w:t xml:space="preserve">  We hope you enjoy reading it</w:t>
      </w:r>
      <w:r w:rsidR="008E157E">
        <w:rPr>
          <w:rFonts w:cstheme="minorHAnsi"/>
          <w:sz w:val="24"/>
          <w:szCs w:val="24"/>
        </w:rPr>
        <w:t>,</w:t>
      </w:r>
      <w:r w:rsidR="00FB1751">
        <w:rPr>
          <w:rFonts w:cstheme="minorHAnsi"/>
          <w:sz w:val="24"/>
          <w:szCs w:val="24"/>
        </w:rPr>
        <w:t xml:space="preserve"> any</w:t>
      </w:r>
      <w:r w:rsidR="008E157E">
        <w:rPr>
          <w:rFonts w:cstheme="minorHAnsi"/>
          <w:sz w:val="24"/>
          <w:szCs w:val="24"/>
        </w:rPr>
        <w:t xml:space="preserve"> </w:t>
      </w:r>
      <w:r w:rsidR="000C4A5A">
        <w:rPr>
          <w:rFonts w:cstheme="minorHAnsi"/>
          <w:sz w:val="24"/>
          <w:szCs w:val="24"/>
        </w:rPr>
        <w:t>feedback</w:t>
      </w:r>
      <w:r w:rsidR="00FB1751">
        <w:rPr>
          <w:rFonts w:cstheme="minorHAnsi"/>
          <w:sz w:val="24"/>
          <w:szCs w:val="24"/>
        </w:rPr>
        <w:t xml:space="preserve"> you have will be welcomed so we know </w:t>
      </w:r>
      <w:r w:rsidR="000C4A5A">
        <w:rPr>
          <w:rFonts w:cstheme="minorHAnsi"/>
          <w:sz w:val="24"/>
          <w:szCs w:val="24"/>
        </w:rPr>
        <w:t>if we are hitting the right spot or not.</w:t>
      </w:r>
      <w:r w:rsidR="00371D39">
        <w:rPr>
          <w:rFonts w:cstheme="minorHAnsi"/>
          <w:sz w:val="24"/>
          <w:szCs w:val="24"/>
        </w:rPr>
        <w:t xml:space="preserve"> </w:t>
      </w:r>
    </w:p>
    <w:tbl>
      <w:tblPr>
        <w:tblStyle w:val="TableGrid"/>
        <w:tblW w:w="10758" w:type="dxa"/>
        <w:jc w:val="center"/>
        <w:tblLayout w:type="fixed"/>
        <w:tblLook w:val="04A0" w:firstRow="1" w:lastRow="0" w:firstColumn="1" w:lastColumn="0" w:noHBand="0" w:noVBand="1"/>
      </w:tblPr>
      <w:tblGrid>
        <w:gridCol w:w="10758"/>
      </w:tblGrid>
      <w:tr w:rsidR="0033385B" w:rsidRPr="00F77BAA" w14:paraId="18224A52" w14:textId="77777777" w:rsidTr="0F6AA4BB">
        <w:trPr>
          <w:jc w:val="center"/>
        </w:trPr>
        <w:tc>
          <w:tcPr>
            <w:tcW w:w="10758" w:type="dxa"/>
          </w:tcPr>
          <w:bookmarkStart w:id="0" w:name="_Toc145344225" w:displacedByCustomXml="next"/>
          <w:sdt>
            <w:sdtPr>
              <w:rPr>
                <w:b w:val="0"/>
                <w:bCs w:val="0"/>
                <w:color w:val="auto"/>
                <w:lang w:val="en-GB"/>
              </w:rPr>
              <w:id w:val="1181783514"/>
              <w:docPartObj>
                <w:docPartGallery w:val="Table of Contents"/>
                <w:docPartUnique/>
              </w:docPartObj>
            </w:sdtPr>
            <w:sdtEndPr>
              <w:rPr>
                <w:noProof/>
              </w:rPr>
            </w:sdtEndPr>
            <w:sdtContent>
              <w:p w14:paraId="282F73A0" w14:textId="77777777" w:rsidR="0033385B" w:rsidRDefault="0033385B" w:rsidP="002968C6">
                <w:pPr>
                  <w:pStyle w:val="TOCHeading"/>
                </w:pPr>
                <w:r>
                  <w:rPr>
                    <w:color w:val="000000" w:themeColor="text1"/>
                  </w:rPr>
                  <w:t>CONTENTS</w:t>
                </w:r>
                <w:r>
                  <w:t>s</w:t>
                </w:r>
              </w:p>
              <w:p w14:paraId="696F6FE1" w14:textId="6B9EE716" w:rsidR="00045260" w:rsidRDefault="0033385B">
                <w:pPr>
                  <w:pStyle w:val="TOC1"/>
                  <w:tabs>
                    <w:tab w:val="right" w:leader="dot" w:pos="10194"/>
                  </w:tabs>
                  <w:rPr>
                    <w:rFonts w:eastAsiaTheme="minorEastAsia" w:cstheme="minorBidi"/>
                    <w:b w:val="0"/>
                    <w:bCs w:val="0"/>
                    <w:noProof/>
                    <w:kern w:val="2"/>
                    <w:sz w:val="24"/>
                    <w:szCs w:val="24"/>
                    <w:lang w:eastAsia="en-GB"/>
                  </w:rPr>
                </w:pPr>
                <w:r>
                  <w:fldChar w:fldCharType="begin"/>
                </w:r>
                <w:r>
                  <w:instrText xml:space="preserve"> TOC \o "1-3" \h \z \u </w:instrText>
                </w:r>
                <w:r>
                  <w:fldChar w:fldCharType="separate"/>
                </w:r>
                <w:hyperlink w:anchor="_Toc216257087" w:history="1">
                  <w:r w:rsidR="00045260" w:rsidRPr="00ED3047">
                    <w:rPr>
                      <w:rStyle w:val="Hyperlink"/>
                      <w:noProof/>
                    </w:rPr>
                    <w:t>Asylum Updates</w:t>
                  </w:r>
                  <w:r w:rsidR="00045260">
                    <w:rPr>
                      <w:noProof/>
                      <w:webHidden/>
                    </w:rPr>
                    <w:tab/>
                  </w:r>
                  <w:r w:rsidR="00045260">
                    <w:rPr>
                      <w:noProof/>
                      <w:webHidden/>
                    </w:rPr>
                    <w:fldChar w:fldCharType="begin"/>
                  </w:r>
                  <w:r w:rsidR="00045260">
                    <w:rPr>
                      <w:noProof/>
                      <w:webHidden/>
                    </w:rPr>
                    <w:instrText xml:space="preserve"> PAGEREF _Toc216257087 \h </w:instrText>
                  </w:r>
                  <w:r w:rsidR="00045260">
                    <w:rPr>
                      <w:noProof/>
                      <w:webHidden/>
                    </w:rPr>
                  </w:r>
                  <w:r w:rsidR="00045260">
                    <w:rPr>
                      <w:noProof/>
                      <w:webHidden/>
                    </w:rPr>
                    <w:fldChar w:fldCharType="separate"/>
                  </w:r>
                  <w:r w:rsidR="00045260">
                    <w:rPr>
                      <w:noProof/>
                      <w:webHidden/>
                    </w:rPr>
                    <w:t>1</w:t>
                  </w:r>
                  <w:r w:rsidR="00045260">
                    <w:rPr>
                      <w:noProof/>
                      <w:webHidden/>
                    </w:rPr>
                    <w:fldChar w:fldCharType="end"/>
                  </w:r>
                </w:hyperlink>
              </w:p>
              <w:p w14:paraId="73240192" w14:textId="22EBD554"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88" w:history="1">
                  <w:r w:rsidRPr="00ED3047">
                    <w:rPr>
                      <w:rStyle w:val="Hyperlink"/>
                      <w:noProof/>
                    </w:rPr>
                    <w:t>Asylum – Home Office Statistics</w:t>
                  </w:r>
                  <w:r>
                    <w:rPr>
                      <w:noProof/>
                      <w:webHidden/>
                    </w:rPr>
                    <w:tab/>
                  </w:r>
                  <w:r>
                    <w:rPr>
                      <w:noProof/>
                      <w:webHidden/>
                    </w:rPr>
                    <w:fldChar w:fldCharType="begin"/>
                  </w:r>
                  <w:r>
                    <w:rPr>
                      <w:noProof/>
                      <w:webHidden/>
                    </w:rPr>
                    <w:instrText xml:space="preserve"> PAGEREF _Toc216257088 \h </w:instrText>
                  </w:r>
                  <w:r>
                    <w:rPr>
                      <w:noProof/>
                      <w:webHidden/>
                    </w:rPr>
                  </w:r>
                  <w:r>
                    <w:rPr>
                      <w:noProof/>
                      <w:webHidden/>
                    </w:rPr>
                    <w:fldChar w:fldCharType="separate"/>
                  </w:r>
                  <w:r>
                    <w:rPr>
                      <w:noProof/>
                      <w:webHidden/>
                    </w:rPr>
                    <w:t>2</w:t>
                  </w:r>
                  <w:r>
                    <w:rPr>
                      <w:noProof/>
                      <w:webHidden/>
                    </w:rPr>
                    <w:fldChar w:fldCharType="end"/>
                  </w:r>
                </w:hyperlink>
              </w:p>
              <w:p w14:paraId="475D4163" w14:textId="1AF33096"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89" w:history="1">
                  <w:r w:rsidRPr="00ED3047">
                    <w:rPr>
                      <w:rStyle w:val="Hyperlink"/>
                      <w:noProof/>
                    </w:rPr>
                    <w:t>Hong Kong BN(O) Welcome Programme</w:t>
                  </w:r>
                  <w:r>
                    <w:rPr>
                      <w:noProof/>
                      <w:webHidden/>
                    </w:rPr>
                    <w:tab/>
                  </w:r>
                  <w:r>
                    <w:rPr>
                      <w:noProof/>
                      <w:webHidden/>
                    </w:rPr>
                    <w:fldChar w:fldCharType="begin"/>
                  </w:r>
                  <w:r>
                    <w:rPr>
                      <w:noProof/>
                      <w:webHidden/>
                    </w:rPr>
                    <w:instrText xml:space="preserve"> PAGEREF _Toc216257089 \h </w:instrText>
                  </w:r>
                  <w:r>
                    <w:rPr>
                      <w:noProof/>
                      <w:webHidden/>
                    </w:rPr>
                  </w:r>
                  <w:r>
                    <w:rPr>
                      <w:noProof/>
                      <w:webHidden/>
                    </w:rPr>
                    <w:fldChar w:fldCharType="separate"/>
                  </w:r>
                  <w:r>
                    <w:rPr>
                      <w:noProof/>
                      <w:webHidden/>
                    </w:rPr>
                    <w:t>3</w:t>
                  </w:r>
                  <w:r>
                    <w:rPr>
                      <w:noProof/>
                      <w:webHidden/>
                    </w:rPr>
                    <w:fldChar w:fldCharType="end"/>
                  </w:r>
                </w:hyperlink>
              </w:p>
              <w:p w14:paraId="5FA25CD6" w14:textId="72EDB830"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0" w:history="1">
                  <w:r w:rsidRPr="00ED3047">
                    <w:rPr>
                      <w:rStyle w:val="Hyperlink"/>
                      <w:noProof/>
                    </w:rPr>
                    <w:t>Unaccompanied Asylum Seeking Children (UASC)</w:t>
                  </w:r>
                  <w:r>
                    <w:rPr>
                      <w:noProof/>
                      <w:webHidden/>
                    </w:rPr>
                    <w:tab/>
                  </w:r>
                  <w:r>
                    <w:rPr>
                      <w:noProof/>
                      <w:webHidden/>
                    </w:rPr>
                    <w:fldChar w:fldCharType="begin"/>
                  </w:r>
                  <w:r>
                    <w:rPr>
                      <w:noProof/>
                      <w:webHidden/>
                    </w:rPr>
                    <w:instrText xml:space="preserve"> PAGEREF _Toc216257090 \h </w:instrText>
                  </w:r>
                  <w:r>
                    <w:rPr>
                      <w:noProof/>
                      <w:webHidden/>
                    </w:rPr>
                  </w:r>
                  <w:r>
                    <w:rPr>
                      <w:noProof/>
                      <w:webHidden/>
                    </w:rPr>
                    <w:fldChar w:fldCharType="separate"/>
                  </w:r>
                  <w:r>
                    <w:rPr>
                      <w:noProof/>
                      <w:webHidden/>
                    </w:rPr>
                    <w:t>4</w:t>
                  </w:r>
                  <w:r>
                    <w:rPr>
                      <w:noProof/>
                      <w:webHidden/>
                    </w:rPr>
                    <w:fldChar w:fldCharType="end"/>
                  </w:r>
                </w:hyperlink>
              </w:p>
              <w:p w14:paraId="72D070D4" w14:textId="1DF0474F"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1" w:history="1">
                  <w:r w:rsidRPr="00ED3047">
                    <w:rPr>
                      <w:rStyle w:val="Hyperlink"/>
                      <w:noProof/>
                    </w:rPr>
                    <w:t>Ukraine Schemes</w:t>
                  </w:r>
                  <w:r>
                    <w:rPr>
                      <w:noProof/>
                      <w:webHidden/>
                    </w:rPr>
                    <w:tab/>
                  </w:r>
                  <w:r>
                    <w:rPr>
                      <w:noProof/>
                      <w:webHidden/>
                    </w:rPr>
                    <w:fldChar w:fldCharType="begin"/>
                  </w:r>
                  <w:r>
                    <w:rPr>
                      <w:noProof/>
                      <w:webHidden/>
                    </w:rPr>
                    <w:instrText xml:space="preserve"> PAGEREF _Toc216257091 \h </w:instrText>
                  </w:r>
                  <w:r>
                    <w:rPr>
                      <w:noProof/>
                      <w:webHidden/>
                    </w:rPr>
                  </w:r>
                  <w:r>
                    <w:rPr>
                      <w:noProof/>
                      <w:webHidden/>
                    </w:rPr>
                    <w:fldChar w:fldCharType="separate"/>
                  </w:r>
                  <w:r>
                    <w:rPr>
                      <w:noProof/>
                      <w:webHidden/>
                    </w:rPr>
                    <w:t>5</w:t>
                  </w:r>
                  <w:r>
                    <w:rPr>
                      <w:noProof/>
                      <w:webHidden/>
                    </w:rPr>
                    <w:fldChar w:fldCharType="end"/>
                  </w:r>
                </w:hyperlink>
              </w:p>
              <w:p w14:paraId="41857538" w14:textId="7EA78595"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2" w:history="1">
                  <w:r w:rsidRPr="00ED3047">
                    <w:rPr>
                      <w:rStyle w:val="Hyperlink"/>
                      <w:noProof/>
                    </w:rPr>
                    <w:t>Refugee Resettlement</w:t>
                  </w:r>
                  <w:r>
                    <w:rPr>
                      <w:noProof/>
                      <w:webHidden/>
                    </w:rPr>
                    <w:tab/>
                  </w:r>
                  <w:r>
                    <w:rPr>
                      <w:noProof/>
                      <w:webHidden/>
                    </w:rPr>
                    <w:fldChar w:fldCharType="begin"/>
                  </w:r>
                  <w:r>
                    <w:rPr>
                      <w:noProof/>
                      <w:webHidden/>
                    </w:rPr>
                    <w:instrText xml:space="preserve"> PAGEREF _Toc216257092 \h </w:instrText>
                  </w:r>
                  <w:r>
                    <w:rPr>
                      <w:noProof/>
                      <w:webHidden/>
                    </w:rPr>
                  </w:r>
                  <w:r>
                    <w:rPr>
                      <w:noProof/>
                      <w:webHidden/>
                    </w:rPr>
                    <w:fldChar w:fldCharType="separate"/>
                  </w:r>
                  <w:r>
                    <w:rPr>
                      <w:noProof/>
                      <w:webHidden/>
                    </w:rPr>
                    <w:t>5</w:t>
                  </w:r>
                  <w:r>
                    <w:rPr>
                      <w:noProof/>
                      <w:webHidden/>
                    </w:rPr>
                    <w:fldChar w:fldCharType="end"/>
                  </w:r>
                </w:hyperlink>
              </w:p>
              <w:p w14:paraId="37EEB717" w14:textId="444ADF48"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3" w:history="1">
                  <w:r w:rsidRPr="00ED3047">
                    <w:rPr>
                      <w:rStyle w:val="Hyperlink"/>
                      <w:noProof/>
                    </w:rPr>
                    <w:t>ESOL &amp; Employability</w:t>
                  </w:r>
                  <w:r>
                    <w:rPr>
                      <w:noProof/>
                      <w:webHidden/>
                    </w:rPr>
                    <w:tab/>
                  </w:r>
                  <w:r>
                    <w:rPr>
                      <w:noProof/>
                      <w:webHidden/>
                    </w:rPr>
                    <w:fldChar w:fldCharType="begin"/>
                  </w:r>
                  <w:r>
                    <w:rPr>
                      <w:noProof/>
                      <w:webHidden/>
                    </w:rPr>
                    <w:instrText xml:space="preserve"> PAGEREF _Toc216257093 \h </w:instrText>
                  </w:r>
                  <w:r>
                    <w:rPr>
                      <w:noProof/>
                      <w:webHidden/>
                    </w:rPr>
                  </w:r>
                  <w:r>
                    <w:rPr>
                      <w:noProof/>
                      <w:webHidden/>
                    </w:rPr>
                    <w:fldChar w:fldCharType="separate"/>
                  </w:r>
                  <w:r>
                    <w:rPr>
                      <w:noProof/>
                      <w:webHidden/>
                    </w:rPr>
                    <w:t>8</w:t>
                  </w:r>
                  <w:r>
                    <w:rPr>
                      <w:noProof/>
                      <w:webHidden/>
                    </w:rPr>
                    <w:fldChar w:fldCharType="end"/>
                  </w:r>
                </w:hyperlink>
              </w:p>
              <w:p w14:paraId="5BF2CDB6" w14:textId="08AB297A"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4" w:history="1">
                  <w:r w:rsidRPr="00ED3047">
                    <w:rPr>
                      <w:rStyle w:val="Hyperlink"/>
                      <w:noProof/>
                    </w:rPr>
                    <w:t>NEMP Website</w:t>
                  </w:r>
                  <w:r>
                    <w:rPr>
                      <w:noProof/>
                      <w:webHidden/>
                    </w:rPr>
                    <w:tab/>
                  </w:r>
                  <w:r>
                    <w:rPr>
                      <w:noProof/>
                      <w:webHidden/>
                    </w:rPr>
                    <w:fldChar w:fldCharType="begin"/>
                  </w:r>
                  <w:r>
                    <w:rPr>
                      <w:noProof/>
                      <w:webHidden/>
                    </w:rPr>
                    <w:instrText xml:space="preserve"> PAGEREF _Toc216257094 \h </w:instrText>
                  </w:r>
                  <w:r>
                    <w:rPr>
                      <w:noProof/>
                      <w:webHidden/>
                    </w:rPr>
                  </w:r>
                  <w:r>
                    <w:rPr>
                      <w:noProof/>
                      <w:webHidden/>
                    </w:rPr>
                    <w:fldChar w:fldCharType="separate"/>
                  </w:r>
                  <w:r>
                    <w:rPr>
                      <w:noProof/>
                      <w:webHidden/>
                    </w:rPr>
                    <w:t>10</w:t>
                  </w:r>
                  <w:r>
                    <w:rPr>
                      <w:noProof/>
                      <w:webHidden/>
                    </w:rPr>
                    <w:fldChar w:fldCharType="end"/>
                  </w:r>
                </w:hyperlink>
              </w:p>
              <w:p w14:paraId="0CCAAF97" w14:textId="68FC44F4"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5" w:history="1">
                  <w:r w:rsidRPr="00ED3047">
                    <w:rPr>
                      <w:rStyle w:val="Hyperlink"/>
                      <w:noProof/>
                    </w:rPr>
                    <w:t>Health</w:t>
                  </w:r>
                  <w:r>
                    <w:rPr>
                      <w:noProof/>
                      <w:webHidden/>
                    </w:rPr>
                    <w:tab/>
                  </w:r>
                  <w:r>
                    <w:rPr>
                      <w:noProof/>
                      <w:webHidden/>
                    </w:rPr>
                    <w:fldChar w:fldCharType="begin"/>
                  </w:r>
                  <w:r>
                    <w:rPr>
                      <w:noProof/>
                      <w:webHidden/>
                    </w:rPr>
                    <w:instrText xml:space="preserve"> PAGEREF _Toc216257095 \h </w:instrText>
                  </w:r>
                  <w:r>
                    <w:rPr>
                      <w:noProof/>
                      <w:webHidden/>
                    </w:rPr>
                  </w:r>
                  <w:r>
                    <w:rPr>
                      <w:noProof/>
                      <w:webHidden/>
                    </w:rPr>
                    <w:fldChar w:fldCharType="separate"/>
                  </w:r>
                  <w:r>
                    <w:rPr>
                      <w:noProof/>
                      <w:webHidden/>
                    </w:rPr>
                    <w:t>10</w:t>
                  </w:r>
                  <w:r>
                    <w:rPr>
                      <w:noProof/>
                      <w:webHidden/>
                    </w:rPr>
                    <w:fldChar w:fldCharType="end"/>
                  </w:r>
                </w:hyperlink>
              </w:p>
              <w:p w14:paraId="56BED99E" w14:textId="4F3338F1"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6" w:history="1">
                  <w:r w:rsidRPr="00ED3047">
                    <w:rPr>
                      <w:rStyle w:val="Hyperlink"/>
                      <w:noProof/>
                    </w:rPr>
                    <w:t>Modern Slavery</w:t>
                  </w:r>
                  <w:r>
                    <w:rPr>
                      <w:noProof/>
                      <w:webHidden/>
                    </w:rPr>
                    <w:tab/>
                  </w:r>
                  <w:r>
                    <w:rPr>
                      <w:noProof/>
                      <w:webHidden/>
                    </w:rPr>
                    <w:fldChar w:fldCharType="begin"/>
                  </w:r>
                  <w:r>
                    <w:rPr>
                      <w:noProof/>
                      <w:webHidden/>
                    </w:rPr>
                    <w:instrText xml:space="preserve"> PAGEREF _Toc216257096 \h </w:instrText>
                  </w:r>
                  <w:r>
                    <w:rPr>
                      <w:noProof/>
                      <w:webHidden/>
                    </w:rPr>
                  </w:r>
                  <w:r>
                    <w:rPr>
                      <w:noProof/>
                      <w:webHidden/>
                    </w:rPr>
                    <w:fldChar w:fldCharType="separate"/>
                  </w:r>
                  <w:r>
                    <w:rPr>
                      <w:noProof/>
                      <w:webHidden/>
                    </w:rPr>
                    <w:t>11</w:t>
                  </w:r>
                  <w:r>
                    <w:rPr>
                      <w:noProof/>
                      <w:webHidden/>
                    </w:rPr>
                    <w:fldChar w:fldCharType="end"/>
                  </w:r>
                </w:hyperlink>
              </w:p>
              <w:p w14:paraId="72AF7137" w14:textId="48ACB1E9"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7" w:history="1">
                  <w:r w:rsidRPr="00ED3047">
                    <w:rPr>
                      <w:rStyle w:val="Hyperlink"/>
                      <w:noProof/>
                    </w:rPr>
                    <w:t>No Recourse to Public Funds (NRPF)</w:t>
                  </w:r>
                  <w:r>
                    <w:rPr>
                      <w:noProof/>
                      <w:webHidden/>
                    </w:rPr>
                    <w:tab/>
                  </w:r>
                  <w:r>
                    <w:rPr>
                      <w:noProof/>
                      <w:webHidden/>
                    </w:rPr>
                    <w:fldChar w:fldCharType="begin"/>
                  </w:r>
                  <w:r>
                    <w:rPr>
                      <w:noProof/>
                      <w:webHidden/>
                    </w:rPr>
                    <w:instrText xml:space="preserve"> PAGEREF _Toc216257097 \h </w:instrText>
                  </w:r>
                  <w:r>
                    <w:rPr>
                      <w:noProof/>
                      <w:webHidden/>
                    </w:rPr>
                  </w:r>
                  <w:r>
                    <w:rPr>
                      <w:noProof/>
                      <w:webHidden/>
                    </w:rPr>
                    <w:fldChar w:fldCharType="separate"/>
                  </w:r>
                  <w:r>
                    <w:rPr>
                      <w:noProof/>
                      <w:webHidden/>
                    </w:rPr>
                    <w:t>12</w:t>
                  </w:r>
                  <w:r>
                    <w:rPr>
                      <w:noProof/>
                      <w:webHidden/>
                    </w:rPr>
                    <w:fldChar w:fldCharType="end"/>
                  </w:r>
                </w:hyperlink>
              </w:p>
              <w:p w14:paraId="4F973D9F" w14:textId="17E456B9"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8" w:history="1">
                  <w:r w:rsidRPr="00ED3047">
                    <w:rPr>
                      <w:rStyle w:val="Hyperlink"/>
                      <w:noProof/>
                    </w:rPr>
                    <w:t>Migrant Help Update</w:t>
                  </w:r>
                  <w:r>
                    <w:rPr>
                      <w:noProof/>
                      <w:webHidden/>
                    </w:rPr>
                    <w:tab/>
                  </w:r>
                  <w:r>
                    <w:rPr>
                      <w:noProof/>
                      <w:webHidden/>
                    </w:rPr>
                    <w:fldChar w:fldCharType="begin"/>
                  </w:r>
                  <w:r>
                    <w:rPr>
                      <w:noProof/>
                      <w:webHidden/>
                    </w:rPr>
                    <w:instrText xml:space="preserve"> PAGEREF _Toc216257098 \h </w:instrText>
                  </w:r>
                  <w:r>
                    <w:rPr>
                      <w:noProof/>
                      <w:webHidden/>
                    </w:rPr>
                  </w:r>
                  <w:r>
                    <w:rPr>
                      <w:noProof/>
                      <w:webHidden/>
                    </w:rPr>
                    <w:fldChar w:fldCharType="separate"/>
                  </w:r>
                  <w:r>
                    <w:rPr>
                      <w:noProof/>
                      <w:webHidden/>
                    </w:rPr>
                    <w:t>13</w:t>
                  </w:r>
                  <w:r>
                    <w:rPr>
                      <w:noProof/>
                      <w:webHidden/>
                    </w:rPr>
                    <w:fldChar w:fldCharType="end"/>
                  </w:r>
                </w:hyperlink>
              </w:p>
              <w:p w14:paraId="7823D34D" w14:textId="040537A7"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099" w:history="1">
                  <w:r w:rsidRPr="00ED3047">
                    <w:rPr>
                      <w:rStyle w:val="Hyperlink"/>
                      <w:noProof/>
                    </w:rPr>
                    <w:t>Funding Opportunities</w:t>
                  </w:r>
                  <w:r>
                    <w:rPr>
                      <w:noProof/>
                      <w:webHidden/>
                    </w:rPr>
                    <w:tab/>
                  </w:r>
                  <w:r>
                    <w:rPr>
                      <w:noProof/>
                      <w:webHidden/>
                    </w:rPr>
                    <w:fldChar w:fldCharType="begin"/>
                  </w:r>
                  <w:r>
                    <w:rPr>
                      <w:noProof/>
                      <w:webHidden/>
                    </w:rPr>
                    <w:instrText xml:space="preserve"> PAGEREF _Toc216257099 \h </w:instrText>
                  </w:r>
                  <w:r>
                    <w:rPr>
                      <w:noProof/>
                      <w:webHidden/>
                    </w:rPr>
                  </w:r>
                  <w:r>
                    <w:rPr>
                      <w:noProof/>
                      <w:webHidden/>
                    </w:rPr>
                    <w:fldChar w:fldCharType="separate"/>
                  </w:r>
                  <w:r>
                    <w:rPr>
                      <w:noProof/>
                      <w:webHidden/>
                    </w:rPr>
                    <w:t>13</w:t>
                  </w:r>
                  <w:r>
                    <w:rPr>
                      <w:noProof/>
                      <w:webHidden/>
                    </w:rPr>
                    <w:fldChar w:fldCharType="end"/>
                  </w:r>
                </w:hyperlink>
              </w:p>
              <w:p w14:paraId="116E2950" w14:textId="270372A7" w:rsidR="00045260" w:rsidRDefault="00045260">
                <w:pPr>
                  <w:pStyle w:val="TOC1"/>
                  <w:tabs>
                    <w:tab w:val="right" w:leader="dot" w:pos="10194"/>
                  </w:tabs>
                  <w:rPr>
                    <w:rFonts w:eastAsiaTheme="minorEastAsia" w:cstheme="minorBidi"/>
                    <w:b w:val="0"/>
                    <w:bCs w:val="0"/>
                    <w:noProof/>
                    <w:kern w:val="2"/>
                    <w:sz w:val="24"/>
                    <w:szCs w:val="24"/>
                    <w:lang w:eastAsia="en-GB"/>
                  </w:rPr>
                </w:pPr>
                <w:hyperlink w:anchor="_Toc216257100" w:history="1">
                  <w:r w:rsidRPr="00ED3047">
                    <w:rPr>
                      <w:rStyle w:val="Hyperlink"/>
                      <w:noProof/>
                    </w:rPr>
                    <w:t>News and reports</w:t>
                  </w:r>
                  <w:r>
                    <w:rPr>
                      <w:noProof/>
                      <w:webHidden/>
                    </w:rPr>
                    <w:tab/>
                  </w:r>
                  <w:r>
                    <w:rPr>
                      <w:noProof/>
                      <w:webHidden/>
                    </w:rPr>
                    <w:fldChar w:fldCharType="begin"/>
                  </w:r>
                  <w:r>
                    <w:rPr>
                      <w:noProof/>
                      <w:webHidden/>
                    </w:rPr>
                    <w:instrText xml:space="preserve"> PAGEREF _Toc216257100 \h </w:instrText>
                  </w:r>
                  <w:r>
                    <w:rPr>
                      <w:noProof/>
                      <w:webHidden/>
                    </w:rPr>
                  </w:r>
                  <w:r>
                    <w:rPr>
                      <w:noProof/>
                      <w:webHidden/>
                    </w:rPr>
                    <w:fldChar w:fldCharType="separate"/>
                  </w:r>
                  <w:r>
                    <w:rPr>
                      <w:noProof/>
                      <w:webHidden/>
                    </w:rPr>
                    <w:t>13</w:t>
                  </w:r>
                  <w:r>
                    <w:rPr>
                      <w:noProof/>
                      <w:webHidden/>
                    </w:rPr>
                    <w:fldChar w:fldCharType="end"/>
                  </w:r>
                </w:hyperlink>
              </w:p>
              <w:p w14:paraId="29400591" w14:textId="4A338AC0" w:rsidR="0033385B" w:rsidRPr="00A9579B" w:rsidRDefault="0033385B" w:rsidP="002968C6">
                <w:pPr>
                  <w:spacing w:after="160" w:line="259" w:lineRule="auto"/>
                  <w:rPr>
                    <w:b/>
                    <w:bCs/>
                    <w:noProof/>
                  </w:rPr>
                </w:pPr>
                <w:r>
                  <w:rPr>
                    <w:b/>
                    <w:bCs/>
                    <w:noProof/>
                  </w:rPr>
                  <w:fldChar w:fldCharType="end"/>
                </w:r>
              </w:p>
            </w:sdtContent>
          </w:sdt>
          <w:bookmarkEnd w:id="0" w:displacedByCustomXml="prev"/>
        </w:tc>
      </w:tr>
      <w:tr w:rsidR="0033385B" w:rsidRPr="00F77BAA" w14:paraId="216C8F35" w14:textId="77777777" w:rsidTr="0F6AA4BB">
        <w:trPr>
          <w:jc w:val="center"/>
        </w:trPr>
        <w:tc>
          <w:tcPr>
            <w:tcW w:w="10758" w:type="dxa"/>
            <w:shd w:val="clear" w:color="auto" w:fill="009999"/>
          </w:tcPr>
          <w:p w14:paraId="7689D991" w14:textId="77777777" w:rsidR="0033385B" w:rsidRPr="00BC7D5A" w:rsidRDefault="0033385B" w:rsidP="002968C6">
            <w:pPr>
              <w:pStyle w:val="Heading1"/>
            </w:pPr>
            <w:bookmarkStart w:id="1" w:name="_Toc216257087"/>
            <w:r w:rsidRPr="00BC7D5A">
              <w:t>Asylum Updates</w:t>
            </w:r>
            <w:bookmarkEnd w:id="1"/>
          </w:p>
        </w:tc>
      </w:tr>
      <w:tr w:rsidR="0033385B" w:rsidRPr="00F77BAA" w14:paraId="7EB2AE09" w14:textId="77777777" w:rsidTr="0F6AA4BB">
        <w:trPr>
          <w:jc w:val="center"/>
        </w:trPr>
        <w:tc>
          <w:tcPr>
            <w:tcW w:w="10758" w:type="dxa"/>
          </w:tcPr>
          <w:p w14:paraId="3B28C21D" w14:textId="6144B60A" w:rsidR="004D29CB" w:rsidRPr="00A50B7F" w:rsidRDefault="00A50B7F" w:rsidP="001127F7">
            <w:pPr>
              <w:jc w:val="both"/>
              <w:rPr>
                <w:rFonts w:ascii="Calibri" w:eastAsia="Times New Roman" w:hAnsi="Calibri" w:cs="Calibri"/>
                <w:b/>
                <w:bCs/>
              </w:rPr>
            </w:pPr>
            <w:r>
              <w:rPr>
                <w:rFonts w:ascii="Calibri" w:eastAsia="Times New Roman" w:hAnsi="Calibri" w:cs="Calibri"/>
                <w:b/>
                <w:bCs/>
              </w:rPr>
              <w:t>Home Office Asylum and Returns Policy Statement</w:t>
            </w:r>
          </w:p>
          <w:p w14:paraId="465CAC69" w14:textId="582E86AB" w:rsidR="004D29CB" w:rsidRDefault="00A50B7F" w:rsidP="001127F7">
            <w:pPr>
              <w:jc w:val="both"/>
              <w:rPr>
                <w:rFonts w:ascii="Calibri" w:eastAsia="Times New Roman" w:hAnsi="Calibri" w:cs="Calibri"/>
              </w:rPr>
            </w:pPr>
            <w:r>
              <w:rPr>
                <w:rFonts w:ascii="Calibri" w:eastAsia="Times New Roman" w:hAnsi="Calibri" w:cs="Calibri"/>
              </w:rPr>
              <w:t xml:space="preserve">On 17 November 2025, the </w:t>
            </w:r>
            <w:r w:rsidR="00BA7540">
              <w:rPr>
                <w:rFonts w:ascii="Calibri" w:eastAsia="Times New Roman" w:hAnsi="Calibri" w:cs="Calibri"/>
              </w:rPr>
              <w:t xml:space="preserve">government published “Restoring Order and Control – a statement on the </w:t>
            </w:r>
            <w:r w:rsidR="00152B40">
              <w:rPr>
                <w:rFonts w:ascii="Calibri" w:eastAsia="Times New Roman" w:hAnsi="Calibri" w:cs="Calibri"/>
              </w:rPr>
              <w:t>g</w:t>
            </w:r>
            <w:r w:rsidR="00BA7540">
              <w:rPr>
                <w:rFonts w:ascii="Calibri" w:eastAsia="Times New Roman" w:hAnsi="Calibri" w:cs="Calibri"/>
              </w:rPr>
              <w:t xml:space="preserve">overnment’s asylum and returns policy”. </w:t>
            </w:r>
            <w:r w:rsidR="004D29CB">
              <w:rPr>
                <w:rFonts w:ascii="Calibri" w:eastAsia="Times New Roman" w:hAnsi="Calibri" w:cs="Calibri"/>
              </w:rPr>
              <w:t xml:space="preserve">Access the statement </w:t>
            </w:r>
            <w:hyperlink r:id="rId14" w:history="1">
              <w:r w:rsidR="004D29CB" w:rsidRPr="004D29CB">
                <w:rPr>
                  <w:rStyle w:val="Hyperlink"/>
                  <w:rFonts w:ascii="Calibri" w:eastAsia="Times New Roman" w:hAnsi="Calibri" w:cs="Calibri"/>
                </w:rPr>
                <w:t>here</w:t>
              </w:r>
            </w:hyperlink>
            <w:r w:rsidR="004D29CB">
              <w:rPr>
                <w:rFonts w:ascii="Calibri" w:eastAsia="Times New Roman" w:hAnsi="Calibri" w:cs="Calibri"/>
              </w:rPr>
              <w:t xml:space="preserve">. </w:t>
            </w:r>
          </w:p>
          <w:p w14:paraId="548FD595" w14:textId="77777777" w:rsidR="00C8577D" w:rsidRDefault="00C8577D" w:rsidP="001127F7">
            <w:pPr>
              <w:jc w:val="both"/>
              <w:rPr>
                <w:rFonts w:ascii="Calibri" w:eastAsia="Times New Roman" w:hAnsi="Calibri" w:cs="Calibri"/>
              </w:rPr>
            </w:pPr>
          </w:p>
          <w:p w14:paraId="3265F448" w14:textId="34A3A5DB" w:rsidR="00C8577D" w:rsidRDefault="00C8577D" w:rsidP="001127F7">
            <w:pPr>
              <w:jc w:val="both"/>
              <w:rPr>
                <w:rFonts w:ascii="Calibri" w:eastAsia="Times New Roman" w:hAnsi="Calibri" w:cs="Calibri"/>
                <w:b/>
                <w:bCs/>
              </w:rPr>
            </w:pPr>
            <w:r>
              <w:rPr>
                <w:rFonts w:ascii="Calibri" w:eastAsia="Times New Roman" w:hAnsi="Calibri" w:cs="Calibri"/>
                <w:b/>
                <w:bCs/>
              </w:rPr>
              <w:t>Severe Weather Emergency Protocol (SWEP)</w:t>
            </w:r>
          </w:p>
          <w:p w14:paraId="74146B8E" w14:textId="681F42D7" w:rsidR="00AB662E" w:rsidRDefault="00AB662E" w:rsidP="00AB662E">
            <w:pPr>
              <w:jc w:val="both"/>
              <w:rPr>
                <w:rFonts w:ascii="Calibri" w:eastAsia="Times New Roman" w:hAnsi="Calibri" w:cs="Calibri"/>
              </w:rPr>
            </w:pPr>
            <w:r w:rsidRPr="00AB662E">
              <w:rPr>
                <w:rFonts w:ascii="Calibri" w:eastAsia="Times New Roman" w:hAnsi="Calibri" w:cs="Calibri"/>
              </w:rPr>
              <w:t xml:space="preserve">The Home Office has confirmed that when a local authority activates its Severe Weather Emergency Protocol (SWEP), it </w:t>
            </w:r>
            <w:r w:rsidR="003E6BCC">
              <w:rPr>
                <w:rFonts w:ascii="Calibri" w:eastAsia="Times New Roman" w:hAnsi="Calibri" w:cs="Calibri"/>
              </w:rPr>
              <w:t>should</w:t>
            </w:r>
            <w:r w:rsidRPr="00AB662E">
              <w:rPr>
                <w:rFonts w:ascii="Calibri" w:eastAsia="Times New Roman" w:hAnsi="Calibri" w:cs="Calibri"/>
              </w:rPr>
              <w:t xml:space="preserve"> contact both the Home Office and Mears. In these cases, up to three additional nights of asylum support accommodation will be provided for anyone facing imminent eviction.</w:t>
            </w:r>
          </w:p>
          <w:p w14:paraId="6C535609" w14:textId="77777777" w:rsidR="00AB662E" w:rsidRPr="00AB662E" w:rsidRDefault="00AB662E" w:rsidP="00AB662E">
            <w:pPr>
              <w:jc w:val="both"/>
              <w:rPr>
                <w:rFonts w:ascii="Calibri" w:eastAsia="Times New Roman" w:hAnsi="Calibri" w:cs="Calibri"/>
              </w:rPr>
            </w:pPr>
          </w:p>
          <w:p w14:paraId="5D2C8ED2" w14:textId="133D35FB" w:rsidR="004D29CB" w:rsidRDefault="00AB662E" w:rsidP="00AB662E">
            <w:pPr>
              <w:jc w:val="both"/>
              <w:rPr>
                <w:rFonts w:ascii="Calibri" w:eastAsia="Times New Roman" w:hAnsi="Calibri" w:cs="Calibri"/>
              </w:rPr>
            </w:pPr>
            <w:r w:rsidRPr="00AB662E">
              <w:rPr>
                <w:rFonts w:ascii="Calibri" w:eastAsia="Times New Roman" w:hAnsi="Calibri" w:cs="Calibri"/>
              </w:rPr>
              <w:lastRenderedPageBreak/>
              <w:t>Under SWEP, local authorities ensure that everyone—regardless of status—has access to a bed, preventing anyone from being exposed to serious harm by sleeping outdoors in freezing conditions.</w:t>
            </w:r>
            <w:r>
              <w:rPr>
                <w:rFonts w:ascii="Calibri" w:eastAsia="Times New Roman" w:hAnsi="Calibri" w:cs="Calibri"/>
              </w:rPr>
              <w:t xml:space="preserve"> </w:t>
            </w:r>
            <w:r w:rsidRPr="00AB662E">
              <w:rPr>
                <w:rFonts w:ascii="Calibri" w:eastAsia="Times New Roman" w:hAnsi="Calibri" w:cs="Calibri"/>
              </w:rPr>
              <w:t>For details on local arrangements and procedures, please reach out to your local authority.</w:t>
            </w:r>
          </w:p>
          <w:p w14:paraId="040B301D" w14:textId="77777777" w:rsidR="00AB662E" w:rsidRPr="004D29CB" w:rsidRDefault="00AB662E" w:rsidP="001127F7">
            <w:pPr>
              <w:jc w:val="both"/>
              <w:rPr>
                <w:rFonts w:ascii="Calibri" w:eastAsia="Times New Roman" w:hAnsi="Calibri" w:cs="Calibri"/>
              </w:rPr>
            </w:pPr>
          </w:p>
          <w:p w14:paraId="3CB323F0" w14:textId="6C4F00BF" w:rsidR="00C40420" w:rsidRDefault="006A50D5" w:rsidP="001127F7">
            <w:pPr>
              <w:jc w:val="both"/>
              <w:rPr>
                <w:rFonts w:ascii="Calibri" w:eastAsia="Times New Roman" w:hAnsi="Calibri" w:cs="Calibri"/>
                <w:b/>
                <w:bCs/>
              </w:rPr>
            </w:pPr>
            <w:r>
              <w:rPr>
                <w:rFonts w:ascii="Calibri" w:eastAsia="Times New Roman" w:hAnsi="Calibri" w:cs="Calibri"/>
                <w:b/>
                <w:bCs/>
              </w:rPr>
              <w:t xml:space="preserve">Home Office Festive </w:t>
            </w:r>
            <w:r w:rsidR="00643F5D">
              <w:rPr>
                <w:rFonts w:ascii="Calibri" w:eastAsia="Times New Roman" w:hAnsi="Calibri" w:cs="Calibri"/>
                <w:b/>
                <w:bCs/>
              </w:rPr>
              <w:t xml:space="preserve">Easement of Discontinuations </w:t>
            </w:r>
          </w:p>
          <w:p w14:paraId="45893E04" w14:textId="1279E453" w:rsidR="00914305" w:rsidRDefault="00643F5D" w:rsidP="00914305">
            <w:pPr>
              <w:jc w:val="both"/>
              <w:rPr>
                <w:rFonts w:ascii="Calibri" w:eastAsia="Times New Roman" w:hAnsi="Calibri" w:cs="Calibri"/>
              </w:rPr>
            </w:pPr>
            <w:r>
              <w:rPr>
                <w:rFonts w:ascii="Calibri" w:eastAsia="Times New Roman" w:hAnsi="Calibri" w:cs="Calibri"/>
              </w:rPr>
              <w:t>The Home Office has updated that Friday 19</w:t>
            </w:r>
            <w:r w:rsidRPr="00643F5D">
              <w:rPr>
                <w:rFonts w:ascii="Calibri" w:eastAsia="Times New Roman" w:hAnsi="Calibri" w:cs="Calibri"/>
                <w:vertAlign w:val="superscript"/>
              </w:rPr>
              <w:t>th</w:t>
            </w:r>
            <w:r>
              <w:rPr>
                <w:rFonts w:ascii="Calibri" w:eastAsia="Times New Roman" w:hAnsi="Calibri" w:cs="Calibri"/>
              </w:rPr>
              <w:t xml:space="preserve"> </w:t>
            </w:r>
            <w:r w:rsidR="00914305" w:rsidRPr="00914305">
              <w:rPr>
                <w:rFonts w:ascii="Calibri" w:eastAsia="Times New Roman" w:hAnsi="Calibri" w:cs="Calibri"/>
              </w:rPr>
              <w:t>December 2025 will be the last date evictions for this year, evictions will resume Monday 5th January 2026. This allows for the additional Bank Holiday in Scotland on Friday 2nd January.</w:t>
            </w:r>
          </w:p>
          <w:p w14:paraId="3AF125C9" w14:textId="77777777" w:rsidR="00914305" w:rsidRDefault="00914305" w:rsidP="00914305">
            <w:pPr>
              <w:pStyle w:val="ListParagraph"/>
              <w:numPr>
                <w:ilvl w:val="0"/>
                <w:numId w:val="28"/>
              </w:numPr>
              <w:jc w:val="both"/>
              <w:rPr>
                <w:rFonts w:ascii="Calibri" w:eastAsia="Times New Roman" w:hAnsi="Calibri" w:cs="Calibri"/>
              </w:rPr>
            </w:pPr>
            <w:r w:rsidRPr="00914305">
              <w:rPr>
                <w:rFonts w:ascii="Calibri" w:eastAsia="Times New Roman" w:hAnsi="Calibri" w:cs="Calibri"/>
              </w:rPr>
              <w:t>Last date for evictions on discontinuations – Friday 19th December 2025.</w:t>
            </w:r>
          </w:p>
          <w:p w14:paraId="3B8CC97D" w14:textId="77777777" w:rsidR="00643F5D" w:rsidRDefault="00914305" w:rsidP="00914305">
            <w:pPr>
              <w:pStyle w:val="ListParagraph"/>
              <w:numPr>
                <w:ilvl w:val="0"/>
                <w:numId w:val="28"/>
              </w:numPr>
              <w:jc w:val="both"/>
              <w:rPr>
                <w:rFonts w:ascii="Calibri" w:eastAsia="Times New Roman" w:hAnsi="Calibri" w:cs="Calibri"/>
              </w:rPr>
            </w:pPr>
            <w:r w:rsidRPr="00914305">
              <w:rPr>
                <w:rFonts w:ascii="Calibri" w:eastAsia="Times New Roman" w:hAnsi="Calibri" w:cs="Calibri"/>
              </w:rPr>
              <w:t>First day for evictions to recommence – Monday 5th January 2026.</w:t>
            </w:r>
          </w:p>
          <w:p w14:paraId="4A2EA125" w14:textId="77777777" w:rsidR="00EF35B3" w:rsidRDefault="00EF35B3" w:rsidP="00EF35B3">
            <w:pPr>
              <w:jc w:val="both"/>
              <w:rPr>
                <w:rFonts w:ascii="Calibri" w:eastAsia="Times New Roman" w:hAnsi="Calibri" w:cs="Calibri"/>
              </w:rPr>
            </w:pPr>
          </w:p>
          <w:p w14:paraId="26E754C5" w14:textId="77777777" w:rsidR="00EF35B3" w:rsidRPr="00EF35B3" w:rsidRDefault="00EF35B3" w:rsidP="00EF35B3">
            <w:pPr>
              <w:jc w:val="both"/>
              <w:rPr>
                <w:rFonts w:ascii="Calibri" w:eastAsia="Times New Roman" w:hAnsi="Calibri" w:cs="Calibri"/>
                <w:b/>
                <w:bCs/>
              </w:rPr>
            </w:pPr>
            <w:r w:rsidRPr="00EF35B3">
              <w:rPr>
                <w:rFonts w:ascii="Calibri" w:eastAsia="Times New Roman" w:hAnsi="Calibri" w:cs="Calibri"/>
                <w:b/>
                <w:bCs/>
              </w:rPr>
              <w:t xml:space="preserve">Home Affairs Committee – The Home Office’s management of asylum accommodation </w:t>
            </w:r>
          </w:p>
          <w:p w14:paraId="1066ABFA" w14:textId="6C9B8348" w:rsidR="003D1D8B" w:rsidRDefault="00EF35B3" w:rsidP="003D1D8B">
            <w:pPr>
              <w:jc w:val="both"/>
              <w:rPr>
                <w:rFonts w:ascii="Calibri" w:eastAsia="Times New Roman" w:hAnsi="Calibri" w:cs="Calibri"/>
              </w:rPr>
            </w:pPr>
            <w:r w:rsidRPr="00EF35B3">
              <w:rPr>
                <w:rFonts w:ascii="Calibri" w:eastAsia="Times New Roman" w:hAnsi="Calibri" w:cs="Calibri"/>
              </w:rPr>
              <w:t xml:space="preserve">The Home Affairs Committee has published </w:t>
            </w:r>
            <w:r w:rsidR="004262E3">
              <w:rPr>
                <w:rFonts w:ascii="Calibri" w:eastAsia="Times New Roman" w:hAnsi="Calibri" w:cs="Calibri"/>
              </w:rPr>
              <w:t xml:space="preserve">its findings and recommendation for </w:t>
            </w:r>
            <w:r w:rsidRPr="00EF35B3">
              <w:rPr>
                <w:rFonts w:ascii="Calibri" w:eastAsia="Times New Roman" w:hAnsi="Calibri" w:cs="Calibri"/>
              </w:rPr>
              <w:t xml:space="preserve">‘The Home Office’s management of asylum accommodation’. You can access the report </w:t>
            </w:r>
            <w:hyperlink r:id="rId15" w:history="1">
              <w:r w:rsidRPr="00EF35B3">
                <w:rPr>
                  <w:rStyle w:val="Hyperlink"/>
                  <w:rFonts w:ascii="Calibri" w:eastAsia="Times New Roman" w:hAnsi="Calibri" w:cs="Calibri"/>
                </w:rPr>
                <w:t>here</w:t>
              </w:r>
            </w:hyperlink>
            <w:r w:rsidRPr="00EF35B3">
              <w:rPr>
                <w:rFonts w:ascii="Calibri" w:eastAsia="Times New Roman" w:hAnsi="Calibri" w:cs="Calibri"/>
              </w:rPr>
              <w:t xml:space="preserve">. </w:t>
            </w:r>
          </w:p>
          <w:p w14:paraId="2ADF3771" w14:textId="77777777" w:rsidR="002D5CBC" w:rsidRDefault="002D5CBC" w:rsidP="003D1D8B">
            <w:pPr>
              <w:jc w:val="both"/>
              <w:rPr>
                <w:rFonts w:ascii="Calibri" w:eastAsia="Times New Roman" w:hAnsi="Calibri" w:cs="Calibri"/>
              </w:rPr>
            </w:pPr>
          </w:p>
          <w:p w14:paraId="0DAD4DD7" w14:textId="1FDEDD72" w:rsidR="00B70B07" w:rsidRPr="000E04A7" w:rsidRDefault="00C8577D" w:rsidP="003D1D8B">
            <w:pPr>
              <w:jc w:val="both"/>
              <w:rPr>
                <w:rFonts w:ascii="Calibri" w:eastAsia="Times New Roman" w:hAnsi="Calibri" w:cs="Calibri"/>
                <w:b/>
                <w:bCs/>
              </w:rPr>
            </w:pPr>
            <w:r>
              <w:rPr>
                <w:rFonts w:ascii="Calibri" w:eastAsia="Times New Roman" w:hAnsi="Calibri" w:cs="Calibri"/>
                <w:b/>
                <w:bCs/>
              </w:rPr>
              <w:t>CIH Housing Rights Guide</w:t>
            </w:r>
          </w:p>
          <w:p w14:paraId="3AF891D5" w14:textId="74296202" w:rsidR="000B6B8C" w:rsidRPr="00B70B07" w:rsidRDefault="000B6B8C" w:rsidP="003D1D8B">
            <w:pPr>
              <w:jc w:val="both"/>
              <w:rPr>
                <w:rFonts w:ascii="Calibri" w:eastAsia="Times New Roman" w:hAnsi="Calibri" w:cs="Calibri"/>
              </w:rPr>
            </w:pPr>
            <w:r w:rsidRPr="000B6B8C">
              <w:rPr>
                <w:rFonts w:ascii="Calibri" w:eastAsia="Times New Roman" w:hAnsi="Calibri" w:cs="Calibri"/>
              </w:rPr>
              <w:t xml:space="preserve">This short guide from the </w:t>
            </w:r>
            <w:hyperlink r:id="rId16" w:history="1">
              <w:r w:rsidRPr="0022174F">
                <w:rPr>
                  <w:rStyle w:val="Hyperlink"/>
                  <w:rFonts w:ascii="Calibri" w:eastAsia="Times New Roman" w:hAnsi="Calibri" w:cs="Calibri"/>
                </w:rPr>
                <w:t>CIH Housing Rights website</w:t>
              </w:r>
            </w:hyperlink>
            <w:r w:rsidRPr="000B6B8C">
              <w:rPr>
                <w:rFonts w:ascii="Calibri" w:eastAsia="Times New Roman" w:hAnsi="Calibri" w:cs="Calibri"/>
              </w:rPr>
              <w:t xml:space="preserve"> is designed for professionals supporting asylum seekers in hotels or other asylum accommodation. It primarily covers options available to those granted asylum. Individuals who are refused asylum may need to focus on appeal rights or consider moving to Section 4 support if they cannot leave the UK. For detailed information on these areas, see the </w:t>
            </w:r>
            <w:hyperlink r:id="rId17" w:history="1">
              <w:r w:rsidRPr="000E04A7">
                <w:rPr>
                  <w:rStyle w:val="Hyperlink"/>
                  <w:rFonts w:ascii="Calibri" w:eastAsia="Times New Roman" w:hAnsi="Calibri" w:cs="Calibri"/>
                </w:rPr>
                <w:t>briefings</w:t>
              </w:r>
            </w:hyperlink>
            <w:r w:rsidRPr="000B6B8C">
              <w:rPr>
                <w:rFonts w:ascii="Calibri" w:eastAsia="Times New Roman" w:hAnsi="Calibri" w:cs="Calibri"/>
              </w:rPr>
              <w:t xml:space="preserve"> provided by the Asylum Support Appeals Project.</w:t>
            </w:r>
          </w:p>
          <w:p w14:paraId="68281859" w14:textId="77777777" w:rsidR="000B0C84" w:rsidRDefault="000B0C84" w:rsidP="003D1D8B">
            <w:pPr>
              <w:jc w:val="both"/>
              <w:rPr>
                <w:rFonts w:ascii="Calibri" w:eastAsia="Times New Roman" w:hAnsi="Calibri" w:cs="Calibri"/>
              </w:rPr>
            </w:pPr>
          </w:p>
          <w:p w14:paraId="255EB2CE" w14:textId="6DB3897C" w:rsidR="000B0C84" w:rsidRPr="00D659B8" w:rsidRDefault="000B0C84" w:rsidP="003D1D8B">
            <w:pPr>
              <w:jc w:val="both"/>
              <w:rPr>
                <w:rFonts w:ascii="Calibri" w:eastAsia="Times New Roman" w:hAnsi="Calibri" w:cs="Calibri"/>
                <w:b/>
                <w:bCs/>
              </w:rPr>
            </w:pPr>
            <w:r w:rsidRPr="009C10F1">
              <w:rPr>
                <w:rFonts w:ascii="Calibri" w:eastAsia="Times New Roman" w:hAnsi="Calibri" w:cs="Calibri"/>
                <w:b/>
                <w:bCs/>
              </w:rPr>
              <w:t xml:space="preserve">Analysis of the Asylum system </w:t>
            </w:r>
            <w:r w:rsidR="00D659B8" w:rsidRPr="009C10F1">
              <w:rPr>
                <w:rFonts w:ascii="Calibri" w:eastAsia="Times New Roman" w:hAnsi="Calibri" w:cs="Calibri"/>
                <w:b/>
                <w:bCs/>
              </w:rPr>
              <w:t>–</w:t>
            </w:r>
            <w:r w:rsidRPr="009C10F1">
              <w:rPr>
                <w:rFonts w:ascii="Calibri" w:eastAsia="Times New Roman" w:hAnsi="Calibri" w:cs="Calibri"/>
                <w:b/>
                <w:bCs/>
              </w:rPr>
              <w:t xml:space="preserve"> </w:t>
            </w:r>
            <w:r w:rsidR="00FB3D4F" w:rsidRPr="009C10F1">
              <w:rPr>
                <w:rFonts w:ascii="Calibri" w:eastAsia="Times New Roman" w:hAnsi="Calibri" w:cs="Calibri"/>
                <w:b/>
                <w:bCs/>
              </w:rPr>
              <w:t>National Audit Office</w:t>
            </w:r>
            <w:r w:rsidR="00897004">
              <w:rPr>
                <w:rFonts w:ascii="Calibri" w:eastAsia="Times New Roman" w:hAnsi="Calibri" w:cs="Calibri"/>
                <w:b/>
                <w:bCs/>
              </w:rPr>
              <w:t xml:space="preserve"> (NAO)</w:t>
            </w:r>
            <w:r w:rsidR="00FB3D4F" w:rsidRPr="009C10F1">
              <w:rPr>
                <w:rFonts w:ascii="Calibri" w:eastAsia="Times New Roman" w:hAnsi="Calibri" w:cs="Calibri"/>
                <w:b/>
                <w:bCs/>
              </w:rPr>
              <w:t xml:space="preserve"> </w:t>
            </w:r>
          </w:p>
          <w:p w14:paraId="5D46C2F9" w14:textId="7C16ED56" w:rsidR="00FB3D4F" w:rsidRPr="00982B65" w:rsidRDefault="005A147A" w:rsidP="00C50D73">
            <w:pPr>
              <w:jc w:val="both"/>
              <w:rPr>
                <w:rFonts w:ascii="Calibri" w:eastAsia="Times New Roman" w:hAnsi="Calibri" w:cs="Calibri"/>
              </w:rPr>
            </w:pPr>
            <w:r>
              <w:rPr>
                <w:rFonts w:ascii="Calibri" w:eastAsia="Times New Roman" w:hAnsi="Calibri" w:cs="Calibri"/>
              </w:rPr>
              <w:t xml:space="preserve">The </w:t>
            </w:r>
            <w:r w:rsidR="00897004">
              <w:rPr>
                <w:rFonts w:ascii="Calibri" w:eastAsia="Times New Roman" w:hAnsi="Calibri" w:cs="Calibri"/>
              </w:rPr>
              <w:t>NAO</w:t>
            </w:r>
            <w:r>
              <w:rPr>
                <w:rFonts w:ascii="Calibri" w:eastAsia="Times New Roman" w:hAnsi="Calibri" w:cs="Calibri"/>
              </w:rPr>
              <w:t xml:space="preserve"> </w:t>
            </w:r>
            <w:r w:rsidR="00C56616">
              <w:rPr>
                <w:rFonts w:ascii="Calibri" w:eastAsia="Times New Roman" w:hAnsi="Calibri" w:cs="Calibri"/>
              </w:rPr>
              <w:t xml:space="preserve">has </w:t>
            </w:r>
            <w:r w:rsidR="005D6897" w:rsidRPr="005D6897">
              <w:rPr>
                <w:rFonts w:ascii="Calibri" w:eastAsia="Times New Roman" w:hAnsi="Calibri" w:cs="Calibri"/>
              </w:rPr>
              <w:t>mapped out the asylum system end-to-end to show the causes of delay and inefficiency - the first time it has been presented in this way</w:t>
            </w:r>
            <w:r w:rsidR="008B5123">
              <w:rPr>
                <w:rFonts w:ascii="Calibri" w:eastAsia="Times New Roman" w:hAnsi="Calibri" w:cs="Calibri"/>
              </w:rPr>
              <w:t xml:space="preserve">. </w:t>
            </w:r>
            <w:r w:rsidR="009C3F8B" w:rsidRPr="009C3F8B">
              <w:rPr>
                <w:rFonts w:ascii="Calibri" w:eastAsia="Times New Roman" w:hAnsi="Calibri" w:cs="Calibri"/>
              </w:rPr>
              <w:t xml:space="preserve">The public spending watchdog has also created an </w:t>
            </w:r>
            <w:hyperlink r:id="rId18" w:history="1">
              <w:r w:rsidR="009C3F8B" w:rsidRPr="000B3FBE">
                <w:rPr>
                  <w:rStyle w:val="Hyperlink"/>
                  <w:rFonts w:ascii="Calibri" w:eastAsia="Times New Roman" w:hAnsi="Calibri" w:cs="Calibri"/>
                </w:rPr>
                <w:t>interactive data visualisation</w:t>
              </w:r>
            </w:hyperlink>
            <w:r w:rsidR="009C3F8B" w:rsidRPr="009C3F8B">
              <w:rPr>
                <w:rFonts w:ascii="Calibri" w:eastAsia="Times New Roman" w:hAnsi="Calibri" w:cs="Calibri"/>
              </w:rPr>
              <w:t xml:space="preserve"> and analysed a sample of 5,000 asylum cases lodged almost three years ago, finding over half (56%) of those people still do not have a final outcome</w:t>
            </w:r>
            <w:r w:rsidR="009C3F8B">
              <w:rPr>
                <w:rFonts w:ascii="Calibri" w:eastAsia="Times New Roman" w:hAnsi="Calibri" w:cs="Calibri"/>
              </w:rPr>
              <w:t>.</w:t>
            </w:r>
            <w:r w:rsidR="009C3F8B" w:rsidRPr="009C3F8B">
              <w:rPr>
                <w:rFonts w:ascii="Calibri" w:eastAsia="Times New Roman" w:hAnsi="Calibri" w:cs="Calibri"/>
              </w:rPr>
              <w:t xml:space="preserve"> </w:t>
            </w:r>
            <w:r w:rsidR="008B5123" w:rsidRPr="008B5123">
              <w:rPr>
                <w:rFonts w:ascii="Calibri" w:eastAsia="Times New Roman" w:hAnsi="Calibri" w:cs="Calibri"/>
              </w:rPr>
              <w:t>Following the Home Secretary’s newly announced measures to overhaul the asylum system – many of which will take time and Parliamentary approval to introduce – the NAO has set out four requirements needed for an effective, value for money system</w:t>
            </w:r>
            <w:r w:rsidR="000335A0">
              <w:rPr>
                <w:rFonts w:ascii="Calibri" w:eastAsia="Times New Roman" w:hAnsi="Calibri" w:cs="Calibri"/>
              </w:rPr>
              <w:t xml:space="preserve">. The report </w:t>
            </w:r>
            <w:r w:rsidR="00C50D73">
              <w:rPr>
                <w:rFonts w:ascii="Calibri" w:eastAsia="Times New Roman" w:hAnsi="Calibri" w:cs="Calibri"/>
              </w:rPr>
              <w:t xml:space="preserve">and further information can be found </w:t>
            </w:r>
            <w:hyperlink r:id="rId19" w:anchor="downloads" w:history="1">
              <w:r w:rsidR="00C50D73" w:rsidRPr="00C50D73">
                <w:rPr>
                  <w:rStyle w:val="Hyperlink"/>
                  <w:rFonts w:ascii="Calibri" w:eastAsia="Times New Roman" w:hAnsi="Calibri" w:cs="Calibri"/>
                </w:rPr>
                <w:t>here</w:t>
              </w:r>
            </w:hyperlink>
            <w:r w:rsidR="00C50D73">
              <w:rPr>
                <w:rFonts w:ascii="Calibri" w:eastAsia="Times New Roman" w:hAnsi="Calibri" w:cs="Calibri"/>
              </w:rPr>
              <w:t>.</w:t>
            </w:r>
          </w:p>
        </w:tc>
      </w:tr>
      <w:tr w:rsidR="0033385B" w:rsidRPr="00F77BAA" w14:paraId="43D96E55" w14:textId="77777777" w:rsidTr="0F6AA4BB">
        <w:trPr>
          <w:jc w:val="center"/>
        </w:trPr>
        <w:tc>
          <w:tcPr>
            <w:tcW w:w="10758" w:type="dxa"/>
            <w:shd w:val="clear" w:color="auto" w:fill="009999"/>
          </w:tcPr>
          <w:p w14:paraId="27CB7878" w14:textId="77777777" w:rsidR="0033385B" w:rsidRPr="00F77BAA" w:rsidRDefault="0033385B" w:rsidP="002968C6">
            <w:pPr>
              <w:pStyle w:val="Heading1"/>
            </w:pPr>
            <w:bookmarkStart w:id="2" w:name="_Toc145344226"/>
            <w:bookmarkStart w:id="3" w:name="_Toc216257088"/>
            <w:r w:rsidRPr="00F77BAA">
              <w:lastRenderedPageBreak/>
              <w:t>Asylum – Home Office Statistics</w:t>
            </w:r>
            <w:bookmarkEnd w:id="2"/>
            <w:bookmarkEnd w:id="3"/>
          </w:p>
        </w:tc>
      </w:tr>
      <w:tr w:rsidR="0033385B" w:rsidRPr="00F77BAA" w14:paraId="182F603D" w14:textId="77777777" w:rsidTr="0F6AA4BB">
        <w:trPr>
          <w:jc w:val="center"/>
        </w:trPr>
        <w:tc>
          <w:tcPr>
            <w:tcW w:w="10758" w:type="dxa"/>
          </w:tcPr>
          <w:p w14:paraId="6623B54F" w14:textId="6CA1F984" w:rsidR="00573F16" w:rsidRDefault="00573F16" w:rsidP="00BB138B">
            <w:pPr>
              <w:tabs>
                <w:tab w:val="right" w:pos="10411"/>
              </w:tabs>
              <w:rPr>
                <w:noProof/>
              </w:rPr>
            </w:pPr>
            <w:r w:rsidRPr="00573F16">
              <w:rPr>
                <w:bCs/>
                <w:noProof/>
              </w:rPr>
              <w:t xml:space="preserve">To access the raw publicly available information, click </w:t>
            </w:r>
            <w:hyperlink r:id="rId20" w:history="1">
              <w:r w:rsidRPr="00573F16">
                <w:rPr>
                  <w:rStyle w:val="Hyperlink"/>
                  <w:bCs/>
                  <w:noProof/>
                </w:rPr>
                <w:t>here</w:t>
              </w:r>
            </w:hyperlink>
            <w:r w:rsidRPr="00573F16">
              <w:rPr>
                <w:bCs/>
                <w:noProof/>
              </w:rPr>
              <w:t xml:space="preserve">. This information can also now be viewed on our data page on the NEMP website, </w:t>
            </w:r>
            <w:hyperlink r:id="rId21" w:history="1">
              <w:r w:rsidRPr="00573F16">
                <w:rPr>
                  <w:rStyle w:val="Hyperlink"/>
                  <w:bCs/>
                  <w:noProof/>
                </w:rPr>
                <w:t>here</w:t>
              </w:r>
            </w:hyperlink>
            <w:r w:rsidRPr="00573F16">
              <w:rPr>
                <w:noProof/>
              </w:rPr>
              <w:t xml:space="preserve"> where we have provided some analysis for stakeholders to use to support </w:t>
            </w:r>
            <w:r w:rsidR="00897181">
              <w:rPr>
                <w:noProof/>
              </w:rPr>
              <w:t xml:space="preserve">briefings and </w:t>
            </w:r>
            <w:r w:rsidRPr="00573F16">
              <w:rPr>
                <w:noProof/>
              </w:rPr>
              <w:t>funding bids.</w:t>
            </w:r>
          </w:p>
          <w:p w14:paraId="063C4979" w14:textId="77777777" w:rsidR="00573F16" w:rsidRDefault="00573F16" w:rsidP="00BB138B">
            <w:pPr>
              <w:tabs>
                <w:tab w:val="right" w:pos="10411"/>
              </w:tabs>
              <w:rPr>
                <w:noProof/>
              </w:rPr>
            </w:pPr>
          </w:p>
          <w:p w14:paraId="7C6240D1" w14:textId="77777777" w:rsidR="00E416E4" w:rsidRPr="00E416E4" w:rsidRDefault="00E416E4" w:rsidP="00E416E4">
            <w:pPr>
              <w:tabs>
                <w:tab w:val="right" w:pos="10411"/>
              </w:tabs>
              <w:rPr>
                <w:b/>
                <w:noProof/>
              </w:rPr>
            </w:pPr>
            <w:r w:rsidRPr="00E416E4">
              <w:rPr>
                <w:b/>
                <w:noProof/>
              </w:rPr>
              <w:t>North East Dispersal Accommodation Data</w:t>
            </w:r>
          </w:p>
          <w:p w14:paraId="605D9520" w14:textId="6F6C96F4" w:rsidR="00E416E4" w:rsidRDefault="00E416E4" w:rsidP="00E416E4">
            <w:pPr>
              <w:tabs>
                <w:tab w:val="right" w:pos="10411"/>
              </w:tabs>
              <w:rPr>
                <w:bCs/>
                <w:noProof/>
              </w:rPr>
            </w:pPr>
            <w:r w:rsidRPr="00E416E4">
              <w:rPr>
                <w:bCs/>
                <w:noProof/>
              </w:rPr>
              <w:t>As of the end of Q</w:t>
            </w:r>
            <w:r>
              <w:rPr>
                <w:bCs/>
                <w:noProof/>
              </w:rPr>
              <w:t>3</w:t>
            </w:r>
            <w:r w:rsidRPr="00E416E4">
              <w:rPr>
                <w:bCs/>
                <w:noProof/>
              </w:rPr>
              <w:t xml:space="preserve"> 2025, the North East housed 6,8</w:t>
            </w:r>
            <w:r w:rsidR="00AC0F3E">
              <w:rPr>
                <w:bCs/>
                <w:noProof/>
              </w:rPr>
              <w:t>29</w:t>
            </w:r>
            <w:r w:rsidRPr="00E416E4">
              <w:rPr>
                <w:bCs/>
                <w:noProof/>
              </w:rPr>
              <w:t xml:space="preserve"> asylum seekers who were in receipt of support in Dispersal Accommodation. Below is a breakdown with a comparison of Q</w:t>
            </w:r>
            <w:r>
              <w:rPr>
                <w:bCs/>
                <w:noProof/>
              </w:rPr>
              <w:t>3</w:t>
            </w:r>
            <w:r w:rsidRPr="00E416E4">
              <w:rPr>
                <w:bCs/>
                <w:noProof/>
              </w:rPr>
              <w:t xml:space="preserve"> 2024 to Q</w:t>
            </w:r>
            <w:r>
              <w:rPr>
                <w:bCs/>
                <w:noProof/>
              </w:rPr>
              <w:t>3</w:t>
            </w:r>
            <w:r w:rsidRPr="00E416E4">
              <w:rPr>
                <w:bCs/>
                <w:noProof/>
              </w:rPr>
              <w:t xml:space="preserve"> 2025. </w:t>
            </w:r>
          </w:p>
          <w:p w14:paraId="1786A14C" w14:textId="4FA4787E" w:rsidR="00AC0F3E" w:rsidRPr="00E416E4" w:rsidRDefault="00AC0F3E" w:rsidP="00E416E4">
            <w:pPr>
              <w:tabs>
                <w:tab w:val="right" w:pos="10411"/>
              </w:tabs>
              <w:rPr>
                <w:bCs/>
                <w:noProof/>
              </w:rPr>
            </w:pPr>
            <w:r>
              <w:rPr>
                <w:bCs/>
                <w:noProof/>
              </w:rPr>
              <w:drawing>
                <wp:inline distT="0" distB="0" distL="0" distR="0" wp14:anchorId="0224718D" wp14:editId="76774698">
                  <wp:extent cx="6630587" cy="2942137"/>
                  <wp:effectExtent l="0" t="0" r="0" b="0"/>
                  <wp:docPr id="1983820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734" cy="2950189"/>
                          </a:xfrm>
                          <a:prstGeom prst="rect">
                            <a:avLst/>
                          </a:prstGeom>
                          <a:noFill/>
                        </pic:spPr>
                      </pic:pic>
                    </a:graphicData>
                  </a:graphic>
                </wp:inline>
              </w:drawing>
            </w:r>
          </w:p>
          <w:p w14:paraId="67E1CDF9" w14:textId="77777777" w:rsidR="00E416E4" w:rsidRDefault="00E416E4" w:rsidP="00BB138B">
            <w:pPr>
              <w:tabs>
                <w:tab w:val="right" w:pos="10411"/>
              </w:tabs>
              <w:rPr>
                <w:noProof/>
              </w:rPr>
            </w:pPr>
          </w:p>
          <w:p w14:paraId="3C9BCA92" w14:textId="77777777" w:rsidR="00CA5E2D" w:rsidRPr="00CA5E2D" w:rsidRDefault="00CA5E2D" w:rsidP="00CA5E2D">
            <w:pPr>
              <w:tabs>
                <w:tab w:val="right" w:pos="10411"/>
              </w:tabs>
              <w:rPr>
                <w:b/>
                <w:bCs/>
                <w:noProof/>
              </w:rPr>
            </w:pPr>
            <w:r w:rsidRPr="00CA5E2D">
              <w:rPr>
                <w:b/>
                <w:bCs/>
                <w:noProof/>
              </w:rPr>
              <w:t>North East Contingency Accommodation Data</w:t>
            </w:r>
          </w:p>
          <w:p w14:paraId="01B45962" w14:textId="77435195" w:rsidR="00AC0F3E" w:rsidRDefault="00CA5E2D" w:rsidP="00CA5E2D">
            <w:pPr>
              <w:tabs>
                <w:tab w:val="right" w:pos="10411"/>
              </w:tabs>
              <w:rPr>
                <w:noProof/>
              </w:rPr>
            </w:pPr>
            <w:r>
              <w:rPr>
                <w:noProof/>
              </w:rPr>
              <w:t>As of the end of Q3 2025, the North East housed 3</w:t>
            </w:r>
            <w:r w:rsidR="008E1B12">
              <w:rPr>
                <w:noProof/>
              </w:rPr>
              <w:t>69</w:t>
            </w:r>
            <w:r>
              <w:rPr>
                <w:noProof/>
              </w:rPr>
              <w:t xml:space="preserve"> asylum seekers who were in receipt of support in Contingency Accommodation. Please see below for a regional overview.</w:t>
            </w:r>
          </w:p>
          <w:p w14:paraId="3E6B6E0D" w14:textId="77777777" w:rsidR="008E1B12" w:rsidRDefault="008E1B12" w:rsidP="00CA5E2D">
            <w:pPr>
              <w:tabs>
                <w:tab w:val="right" w:pos="10411"/>
              </w:tabs>
              <w:rPr>
                <w:noProof/>
              </w:rPr>
            </w:pPr>
            <w:r>
              <w:rPr>
                <w:noProof/>
              </w:rPr>
              <w:drawing>
                <wp:inline distT="0" distB="0" distL="0" distR="0" wp14:anchorId="68A1C1D3" wp14:editId="469499B4">
                  <wp:extent cx="4188542" cy="2383756"/>
                  <wp:effectExtent l="0" t="0" r="2540" b="0"/>
                  <wp:docPr id="1325408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4384" cy="2387081"/>
                          </a:xfrm>
                          <a:prstGeom prst="rect">
                            <a:avLst/>
                          </a:prstGeom>
                          <a:noFill/>
                        </pic:spPr>
                      </pic:pic>
                    </a:graphicData>
                  </a:graphic>
                </wp:inline>
              </w:drawing>
            </w:r>
          </w:p>
          <w:p w14:paraId="059948A7" w14:textId="77777777" w:rsidR="008E1B12" w:rsidRDefault="008E1B12" w:rsidP="00CA5E2D">
            <w:pPr>
              <w:tabs>
                <w:tab w:val="right" w:pos="10411"/>
              </w:tabs>
              <w:rPr>
                <w:noProof/>
              </w:rPr>
            </w:pPr>
          </w:p>
          <w:p w14:paraId="50FBD2F3" w14:textId="77777777" w:rsidR="00EF3942" w:rsidRPr="00EF3942" w:rsidRDefault="00EF3942" w:rsidP="00EF3942">
            <w:pPr>
              <w:tabs>
                <w:tab w:val="right" w:pos="10411"/>
              </w:tabs>
              <w:rPr>
                <w:b/>
                <w:noProof/>
              </w:rPr>
            </w:pPr>
            <w:r w:rsidRPr="00EF3942">
              <w:rPr>
                <w:b/>
                <w:noProof/>
              </w:rPr>
              <w:t xml:space="preserve">National Dispersal, Initial and Contingency Accommodation Data </w:t>
            </w:r>
          </w:p>
          <w:p w14:paraId="67D89DB3" w14:textId="3ABD3FEC" w:rsidR="00EF3942" w:rsidRPr="00EF3942" w:rsidRDefault="00EF3942" w:rsidP="00EF3942">
            <w:pPr>
              <w:tabs>
                <w:tab w:val="right" w:pos="10411"/>
              </w:tabs>
              <w:rPr>
                <w:bCs/>
                <w:noProof/>
              </w:rPr>
            </w:pPr>
            <w:r w:rsidRPr="00EF3942">
              <w:rPr>
                <w:bCs/>
                <w:noProof/>
              </w:rPr>
              <w:t>As of the end of Q</w:t>
            </w:r>
            <w:r>
              <w:rPr>
                <w:bCs/>
                <w:noProof/>
              </w:rPr>
              <w:t>3</w:t>
            </w:r>
            <w:r w:rsidRPr="00EF3942">
              <w:rPr>
                <w:bCs/>
                <w:noProof/>
              </w:rPr>
              <w:t xml:space="preserve"> 2025, the North East housed 7% of the national total of asylum seekers who were in reciept of support in Dispersal, Initial and Contingency Accommodation. Below is a national breakdown. </w:t>
            </w:r>
          </w:p>
          <w:p w14:paraId="2A4E4810" w14:textId="3CC88A98" w:rsidR="008E1B12" w:rsidRPr="00573F16" w:rsidRDefault="003F722E" w:rsidP="00CA5E2D">
            <w:pPr>
              <w:tabs>
                <w:tab w:val="right" w:pos="10411"/>
              </w:tabs>
              <w:rPr>
                <w:noProof/>
              </w:rPr>
            </w:pPr>
            <w:r>
              <w:rPr>
                <w:noProof/>
              </w:rPr>
              <w:drawing>
                <wp:inline distT="0" distB="0" distL="0" distR="0" wp14:anchorId="4B805D86" wp14:editId="36AFCBC7">
                  <wp:extent cx="6362700" cy="3051398"/>
                  <wp:effectExtent l="0" t="0" r="0" b="0"/>
                  <wp:docPr id="194804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28553" cy="3082979"/>
                          </a:xfrm>
                          <a:prstGeom prst="rect">
                            <a:avLst/>
                          </a:prstGeom>
                          <a:noFill/>
                        </pic:spPr>
                      </pic:pic>
                    </a:graphicData>
                  </a:graphic>
                </wp:inline>
              </w:drawing>
            </w:r>
          </w:p>
        </w:tc>
      </w:tr>
      <w:tr w:rsidR="0033385B" w:rsidRPr="00F77BAA" w14:paraId="36C822B0" w14:textId="77777777" w:rsidTr="0F6AA4BB">
        <w:trPr>
          <w:jc w:val="center"/>
        </w:trPr>
        <w:tc>
          <w:tcPr>
            <w:tcW w:w="10758" w:type="dxa"/>
            <w:shd w:val="clear" w:color="auto" w:fill="009999"/>
          </w:tcPr>
          <w:p w14:paraId="75541C21" w14:textId="77777777" w:rsidR="0033385B" w:rsidRPr="006C2719" w:rsidRDefault="0033385B" w:rsidP="002968C6">
            <w:pPr>
              <w:pStyle w:val="Heading1"/>
            </w:pPr>
            <w:bookmarkStart w:id="4" w:name="_Toc145344228"/>
            <w:bookmarkStart w:id="5" w:name="_Toc216257089"/>
            <w:r w:rsidRPr="006C2719">
              <w:lastRenderedPageBreak/>
              <w:t>Hong Kong BN(O) Welcome Programme</w:t>
            </w:r>
            <w:bookmarkEnd w:id="4"/>
            <w:bookmarkEnd w:id="5"/>
          </w:p>
        </w:tc>
      </w:tr>
      <w:tr w:rsidR="0033385B" w:rsidRPr="00F77BAA" w14:paraId="5004B111" w14:textId="77777777" w:rsidTr="0F6AA4BB">
        <w:trPr>
          <w:jc w:val="center"/>
        </w:trPr>
        <w:tc>
          <w:tcPr>
            <w:tcW w:w="10758" w:type="dxa"/>
          </w:tcPr>
          <w:p w14:paraId="2C7B176E" w14:textId="77777777" w:rsidR="00AA013E" w:rsidRPr="00AA013E" w:rsidRDefault="00AA013E" w:rsidP="00AA013E">
            <w:pPr>
              <w:rPr>
                <w:b/>
                <w:bCs/>
              </w:rPr>
            </w:pPr>
            <w:proofErr w:type="gramStart"/>
            <w:r w:rsidRPr="00AA013E">
              <w:rPr>
                <w:b/>
                <w:bCs/>
              </w:rPr>
              <w:t>North East</w:t>
            </w:r>
            <w:proofErr w:type="gramEnd"/>
            <w:r w:rsidRPr="00AA013E">
              <w:rPr>
                <w:b/>
                <w:bCs/>
              </w:rPr>
              <w:t xml:space="preserve"> Hongkongers Club</w:t>
            </w:r>
          </w:p>
          <w:p w14:paraId="09691AA0" w14:textId="29D20A18" w:rsidR="00A74292" w:rsidRDefault="00AA013E" w:rsidP="00AA013E">
            <w:r>
              <w:t xml:space="preserve">The </w:t>
            </w:r>
            <w:proofErr w:type="gramStart"/>
            <w:r>
              <w:t>North East</w:t>
            </w:r>
            <w:proofErr w:type="gramEnd"/>
            <w:r>
              <w:t xml:space="preserve"> Hongkongers Club continues to welcome new arrivals into the region, providing a range of activities in-person and online</w:t>
            </w:r>
            <w:r w:rsidR="001B2CBC">
              <w:t xml:space="preserve">, and upcoming events can be found </w:t>
            </w:r>
            <w:hyperlink r:id="rId25" w:history="1">
              <w:r w:rsidR="001B2CBC" w:rsidRPr="001B2CBC">
                <w:rPr>
                  <w:rStyle w:val="Hyperlink"/>
                </w:rPr>
                <w:t>here</w:t>
              </w:r>
            </w:hyperlink>
            <w:r w:rsidR="001B2CBC">
              <w:t>.</w:t>
            </w:r>
          </w:p>
          <w:p w14:paraId="11E7B554" w14:textId="77777777" w:rsidR="00792FF6" w:rsidRDefault="00792FF6" w:rsidP="00AA013E"/>
          <w:p w14:paraId="6086EFC5" w14:textId="56DFC3EC" w:rsidR="00792FF6" w:rsidRDefault="00792FF6" w:rsidP="00AA013E">
            <w:pPr>
              <w:rPr>
                <w:b/>
                <w:bCs/>
              </w:rPr>
            </w:pPr>
            <w:r w:rsidRPr="00C8513A">
              <w:rPr>
                <w:b/>
                <w:bCs/>
              </w:rPr>
              <w:t>The Comfrey Project</w:t>
            </w:r>
          </w:p>
          <w:p w14:paraId="34FC3F28" w14:textId="6D5111CA" w:rsidR="000855DE" w:rsidRDefault="000855DE" w:rsidP="00AA013E">
            <w:r w:rsidRPr="000855DE">
              <w:t xml:space="preserve">NEMP has funded The Comfrey Project to deliver </w:t>
            </w:r>
            <w:proofErr w:type="gramStart"/>
            <w:r>
              <w:t>a number of</w:t>
            </w:r>
            <w:proofErr w:type="gramEnd"/>
            <w:r>
              <w:t xml:space="preserve"> </w:t>
            </w:r>
            <w:r w:rsidR="00483F94">
              <w:t>projects</w:t>
            </w:r>
            <w:r w:rsidR="00361461">
              <w:t xml:space="preserve"> until March 2026, such as a women’s only drop-in, a cooking class, </w:t>
            </w:r>
            <w:r w:rsidR="00A7166E">
              <w:t>and</w:t>
            </w:r>
            <w:r w:rsidR="00F606A5">
              <w:t xml:space="preserve"> </w:t>
            </w:r>
            <w:r w:rsidR="00A7166E">
              <w:t>‘Grow Your Skills’ sessions.</w:t>
            </w:r>
            <w:r w:rsidR="00A76095">
              <w:t xml:space="preserve"> T</w:t>
            </w:r>
            <w:r w:rsidR="00C8513A">
              <w:t>hese projects are open to anyone in the NE region, on the Ukraine, Hong Kong BN(O) or Afghan scheme.</w:t>
            </w:r>
            <w:r w:rsidR="00AF5D50">
              <w:t xml:space="preserve"> </w:t>
            </w:r>
            <w:r w:rsidR="00FB17DE">
              <w:t xml:space="preserve">For further information </w:t>
            </w:r>
            <w:r w:rsidR="009838ED">
              <w:t xml:space="preserve">on upcoming events and activities, please visit </w:t>
            </w:r>
            <w:r w:rsidR="00856B7C">
              <w:t xml:space="preserve">The Comfrey Project on </w:t>
            </w:r>
            <w:hyperlink r:id="rId26" w:history="1">
              <w:r w:rsidR="00856B7C" w:rsidRPr="009838ED">
                <w:rPr>
                  <w:rStyle w:val="Hyperlink"/>
                </w:rPr>
                <w:t>Facebook</w:t>
              </w:r>
            </w:hyperlink>
            <w:r w:rsidR="00856B7C">
              <w:t xml:space="preserve">. </w:t>
            </w:r>
          </w:p>
          <w:p w14:paraId="3BAB7F93" w14:textId="77777777" w:rsidR="00077792" w:rsidRDefault="00077792" w:rsidP="00AA013E"/>
          <w:p w14:paraId="7142C923" w14:textId="494264F0" w:rsidR="00D66273" w:rsidRDefault="00D66273" w:rsidP="00AA013E">
            <w:r>
              <w:lastRenderedPageBreak/>
              <w:t xml:space="preserve">The Comfrey Project is also delivering an English for Employability and Volunteering course – which is a 4-week program delivered by an experienced ESOL teacher. It will be taking place Mondays 12-3pm, from 5 January to 26 January 2026. </w:t>
            </w:r>
            <w:r w:rsidR="00070ED4">
              <w:t xml:space="preserve">Details on how to register can be found in the poster below. </w:t>
            </w:r>
          </w:p>
          <w:p w14:paraId="64F6E0CC" w14:textId="3E579070" w:rsidR="00330E29" w:rsidRDefault="00070ED4" w:rsidP="00AA013E">
            <w:r>
              <w:object w:dxaOrig="1504" w:dyaOrig="982" w14:anchorId="73804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75pt" o:ole="">
                  <v:imagedata r:id="rId27" o:title=""/>
                </v:shape>
                <o:OLEObject Type="Embed" ProgID="Acrobat.Document.DC" ShapeID="_x0000_i1025" DrawAspect="Icon" ObjectID="_1828869612" r:id="rId28"/>
              </w:object>
            </w:r>
          </w:p>
          <w:p w14:paraId="20ABBF93" w14:textId="0E4F2263" w:rsidR="00E83685" w:rsidRPr="00E83685" w:rsidRDefault="00E83685" w:rsidP="00AA013E">
            <w:pPr>
              <w:rPr>
                <w:b/>
                <w:bCs/>
              </w:rPr>
            </w:pPr>
            <w:r w:rsidRPr="00E83685">
              <w:rPr>
                <w:b/>
                <w:bCs/>
              </w:rPr>
              <w:t>Immigration White Paper</w:t>
            </w:r>
          </w:p>
          <w:p w14:paraId="0F4EEF78" w14:textId="77777777" w:rsidR="00507BB1" w:rsidRDefault="00F96A7F" w:rsidP="002910A4">
            <w:r w:rsidRPr="00F96A7F">
              <w:t xml:space="preserve">Hong Kong BN(O) visa holders express significant concerns over </w:t>
            </w:r>
            <w:r w:rsidRPr="00CE5E87">
              <w:t xml:space="preserve">proposed changes in the UK's Immigration White Paper, including an increased 10-year path to Indefinite Leave to Remain (ILR) instead of the current five years, new English language requirements, and the potential for retrospective application of these new rules. </w:t>
            </w:r>
          </w:p>
          <w:p w14:paraId="1F98DE58" w14:textId="77777777" w:rsidR="00507BB1" w:rsidRDefault="00507BB1" w:rsidP="002910A4"/>
          <w:p w14:paraId="52FD1D42" w14:textId="58E01E4C" w:rsidR="004D66A8" w:rsidRDefault="004D5425" w:rsidP="00DB5EA3">
            <w:r w:rsidRPr="00CE5E87">
              <w:t xml:space="preserve">On </w:t>
            </w:r>
            <w:r w:rsidR="00212C99" w:rsidRPr="00CE5E87">
              <w:t xml:space="preserve">20 November 2025, </w:t>
            </w:r>
            <w:r w:rsidR="00654621" w:rsidRPr="00CE5E87">
              <w:t xml:space="preserve">the Home Office </w:t>
            </w:r>
            <w:r w:rsidR="001C70F0" w:rsidRPr="001C70F0">
              <w:t xml:space="preserve">published a consultation paper, </w:t>
            </w:r>
            <w:hyperlink r:id="rId29" w:history="1">
              <w:r w:rsidR="001C70F0" w:rsidRPr="00507BB1">
                <w:rPr>
                  <w:rStyle w:val="Hyperlink"/>
                </w:rPr>
                <w:t>A Fairer Pathway to Settlement</w:t>
              </w:r>
            </w:hyperlink>
            <w:r w:rsidR="001C70F0" w:rsidRPr="001C70F0">
              <w:t xml:space="preserve"> outlining proposals to reform the UK’s immigration settlement rules. The proposals aim to replace automatic settlement after a fixed period with an “earned settlement” model, where permanent residence is earned through meaningful contribution to UK society and the economy.</w:t>
            </w:r>
            <w:r w:rsidR="00DB5EA3">
              <w:t xml:space="preserve"> Within the document, it outlines that </w:t>
            </w:r>
            <w:r w:rsidR="00857D69" w:rsidRPr="00CE5E87">
              <w:t xml:space="preserve">Hong Kong BN(O)s will retain their 5-year pathway to settlement, </w:t>
            </w:r>
            <w:r w:rsidR="000A207F" w:rsidRPr="000A207F">
              <w:t>subject to meeting the mandatory requirements on page 21</w:t>
            </w:r>
            <w:r w:rsidR="00DB5EA3">
              <w:t xml:space="preserve">. </w:t>
            </w:r>
            <w:r w:rsidR="004D66A8">
              <w:t xml:space="preserve">A consultation is open for 12 weeks until </w:t>
            </w:r>
            <w:r w:rsidR="00C92E4E">
              <w:t>12 February 2026, which encourages</w:t>
            </w:r>
            <w:r w:rsidR="00EC148A">
              <w:t xml:space="preserve"> </w:t>
            </w:r>
            <w:r w:rsidR="00EC148A" w:rsidRPr="00EC148A">
              <w:t>anyone wishing to share their views, including people, organisations, and other stakeholders affected by or interested in the proposed changes</w:t>
            </w:r>
            <w:r w:rsidR="00EC148A">
              <w:t xml:space="preserve">, to </w:t>
            </w:r>
            <w:r w:rsidR="00EC148A" w:rsidRPr="00A76095">
              <w:t xml:space="preserve">do so via the </w:t>
            </w:r>
            <w:hyperlink r:id="rId30" w:history="1">
              <w:r w:rsidR="00EC148A" w:rsidRPr="00A76095">
                <w:rPr>
                  <w:rStyle w:val="Hyperlink"/>
                </w:rPr>
                <w:t>online form</w:t>
              </w:r>
            </w:hyperlink>
            <w:r w:rsidR="00EC148A">
              <w:t>.</w:t>
            </w:r>
            <w:r w:rsidR="00C92E4E">
              <w:t xml:space="preserve"> </w:t>
            </w:r>
            <w:r w:rsidR="0089092C">
              <w:t>Fu</w:t>
            </w:r>
            <w:r w:rsidR="00AE014F" w:rsidRPr="00CE5E87">
              <w:t xml:space="preserve">rther information can be found in the statement </w:t>
            </w:r>
            <w:hyperlink r:id="rId31" w:history="1">
              <w:r w:rsidR="00AE014F" w:rsidRPr="00CE5E87">
                <w:rPr>
                  <w:rStyle w:val="Hyperlink"/>
                </w:rPr>
                <w:t>here</w:t>
              </w:r>
            </w:hyperlink>
            <w:r w:rsidR="00AE014F" w:rsidRPr="00CE5E87">
              <w:t>.</w:t>
            </w:r>
          </w:p>
          <w:p w14:paraId="2BBE9A83" w14:textId="77777777" w:rsidR="00101123" w:rsidRDefault="00101123" w:rsidP="00DB5EA3"/>
          <w:p w14:paraId="53AAC675" w14:textId="2741A663" w:rsidR="00101123" w:rsidRPr="00101123" w:rsidRDefault="00101123" w:rsidP="00DB5EA3">
            <w:pPr>
              <w:rPr>
                <w:b/>
                <w:bCs/>
              </w:rPr>
            </w:pPr>
            <w:r w:rsidRPr="00101123">
              <w:rPr>
                <w:b/>
                <w:bCs/>
              </w:rPr>
              <w:t>Immigration Statistics</w:t>
            </w:r>
          </w:p>
          <w:p w14:paraId="2A31AEC3" w14:textId="77777777" w:rsidR="00B2292B" w:rsidRDefault="00770091" w:rsidP="00DB5EA3">
            <w:pPr>
              <w:rPr>
                <w:rFonts w:ascii="Calibri" w:eastAsia="Times New Roman" w:hAnsi="Calibri" w:cs="Calibri"/>
                <w:lang w:eastAsia="en-GB"/>
                <w14:ligatures w14:val="none"/>
              </w:rPr>
            </w:pPr>
            <w:r>
              <w:rPr>
                <w:rFonts w:ascii="Calibri" w:eastAsia="Times New Roman" w:hAnsi="Calibri" w:cs="Calibri"/>
                <w:lang w:eastAsia="en-GB"/>
                <w14:ligatures w14:val="none"/>
              </w:rPr>
              <w:t>The Home Office has released the Immigration Statistics as of September 2025.</w:t>
            </w:r>
            <w:r w:rsidR="00672A7D">
              <w:t xml:space="preserve"> There has been a </w:t>
            </w:r>
            <w:r w:rsidR="00672A7D" w:rsidRPr="00672A7D">
              <w:rPr>
                <w:rFonts w:ascii="Calibri" w:eastAsia="Times New Roman" w:hAnsi="Calibri" w:cs="Calibri"/>
                <w:lang w:eastAsia="en-GB"/>
                <w14:ligatures w14:val="none"/>
              </w:rPr>
              <w:t>total number of 184,203</w:t>
            </w:r>
            <w:r w:rsidR="00672A7D">
              <w:rPr>
                <w:rFonts w:ascii="Calibri" w:eastAsia="Times New Roman" w:hAnsi="Calibri" w:cs="Calibri"/>
                <w:lang w:eastAsia="en-GB"/>
                <w14:ligatures w14:val="none"/>
              </w:rPr>
              <w:t xml:space="preserve"> grants on the Hong Kong BN(O) scheme</w:t>
            </w:r>
            <w:r w:rsidR="00672A7D" w:rsidRPr="00672A7D">
              <w:rPr>
                <w:rFonts w:ascii="Calibri" w:eastAsia="Times New Roman" w:hAnsi="Calibri" w:cs="Calibri"/>
                <w:lang w:eastAsia="en-GB"/>
                <w14:ligatures w14:val="none"/>
              </w:rPr>
              <w:t xml:space="preserve"> since the scheme opened</w:t>
            </w:r>
            <w:r w:rsidR="00672A7D">
              <w:rPr>
                <w:rFonts w:ascii="Calibri" w:eastAsia="Times New Roman" w:hAnsi="Calibri" w:cs="Calibri"/>
                <w:lang w:eastAsia="en-GB"/>
                <w14:ligatures w14:val="none"/>
              </w:rPr>
              <w:t xml:space="preserve"> on 31 January 2021. </w:t>
            </w:r>
            <w:r w:rsidR="00A2234A">
              <w:rPr>
                <w:rFonts w:ascii="Calibri" w:eastAsia="Times New Roman" w:hAnsi="Calibri" w:cs="Calibri"/>
                <w:lang w:eastAsia="en-GB"/>
                <w14:ligatures w14:val="none"/>
              </w:rPr>
              <w:t>N</w:t>
            </w:r>
            <w:r w:rsidR="00A2234A" w:rsidRPr="00A2234A">
              <w:rPr>
                <w:rFonts w:ascii="Calibri" w:eastAsia="Times New Roman" w:hAnsi="Calibri" w:cs="Calibri"/>
                <w:lang w:eastAsia="en-GB"/>
                <w14:ligatures w14:val="none"/>
              </w:rPr>
              <w:t>early 1,500 individuals on the BN(O) route have been granted settlement</w:t>
            </w:r>
            <w:r w:rsidR="00A2234A">
              <w:rPr>
                <w:rFonts w:ascii="Calibri" w:eastAsia="Times New Roman" w:hAnsi="Calibri" w:cs="Calibri"/>
                <w:lang w:eastAsia="en-GB"/>
                <w14:ligatures w14:val="none"/>
              </w:rPr>
              <w:t xml:space="preserve">. </w:t>
            </w:r>
            <w:r w:rsidR="00A2234A" w:rsidRPr="00A2234A">
              <w:rPr>
                <w:rFonts w:ascii="Calibri" w:eastAsia="Times New Roman" w:hAnsi="Calibri" w:cs="Calibri"/>
                <w:lang w:eastAsia="en-GB"/>
                <w14:ligatures w14:val="none"/>
              </w:rPr>
              <w:t>The BN(O) route came into effect in January 2021 and typically requires 5 years of continuous residence in the UK before becoming eligible for settlement. Some individuals may be qualifying earlier, where time spent on other eligible visa routes, prior to moving onto the BN(O) route, counts towards their 5-year residence period.</w:t>
            </w:r>
            <w:r w:rsidR="00F66D86">
              <w:rPr>
                <w:rFonts w:ascii="Calibri" w:eastAsia="Times New Roman" w:hAnsi="Calibri" w:cs="Calibri"/>
                <w:lang w:eastAsia="en-GB"/>
                <w14:ligatures w14:val="none"/>
              </w:rPr>
              <w:t xml:space="preserve"> Further information can be found </w:t>
            </w:r>
            <w:hyperlink r:id="rId32" w:anchor="ukraine-schemes" w:history="1">
              <w:r w:rsidR="00F66D86" w:rsidRPr="00F66D86">
                <w:rPr>
                  <w:rStyle w:val="Hyperlink"/>
                  <w:rFonts w:ascii="Calibri" w:eastAsia="Times New Roman" w:hAnsi="Calibri" w:cs="Calibri"/>
                  <w:lang w:eastAsia="en-GB"/>
                  <w14:ligatures w14:val="none"/>
                </w:rPr>
                <w:t>here</w:t>
              </w:r>
            </w:hyperlink>
            <w:r w:rsidR="00F66D86">
              <w:rPr>
                <w:rFonts w:ascii="Calibri" w:eastAsia="Times New Roman" w:hAnsi="Calibri" w:cs="Calibri"/>
                <w:lang w:eastAsia="en-GB"/>
                <w14:ligatures w14:val="none"/>
              </w:rPr>
              <w:t xml:space="preserve">. </w:t>
            </w:r>
          </w:p>
          <w:p w14:paraId="4F0D65BC" w14:textId="2EA8EDD5" w:rsidR="008D6CD7" w:rsidRPr="00E640DA" w:rsidRDefault="008D6CD7" w:rsidP="00DB5EA3">
            <w:pPr>
              <w:rPr>
                <w:rFonts w:ascii="Calibri" w:eastAsia="Times New Roman" w:hAnsi="Calibri" w:cs="Calibri"/>
                <w:lang w:eastAsia="en-GB"/>
                <w14:ligatures w14:val="none"/>
              </w:rPr>
            </w:pPr>
          </w:p>
        </w:tc>
      </w:tr>
      <w:tr w:rsidR="0033385B" w:rsidRPr="00F77BAA" w14:paraId="1292AD37" w14:textId="77777777" w:rsidTr="0F6AA4BB">
        <w:trPr>
          <w:jc w:val="center"/>
        </w:trPr>
        <w:tc>
          <w:tcPr>
            <w:tcW w:w="10758" w:type="dxa"/>
            <w:shd w:val="clear" w:color="auto" w:fill="009999"/>
          </w:tcPr>
          <w:p w14:paraId="5F09B5DC" w14:textId="1A57A042" w:rsidR="0033385B" w:rsidRPr="00F77BAA" w:rsidRDefault="0033385B" w:rsidP="002968C6">
            <w:pPr>
              <w:pStyle w:val="Heading1"/>
            </w:pPr>
            <w:bookmarkStart w:id="6" w:name="_Toc145344229"/>
            <w:bookmarkStart w:id="7" w:name="_Toc216257090"/>
            <w:r w:rsidRPr="00F77BAA">
              <w:lastRenderedPageBreak/>
              <w:t xml:space="preserve">Unaccompanied </w:t>
            </w:r>
            <w:proofErr w:type="gramStart"/>
            <w:r w:rsidRPr="00F77BAA">
              <w:t>Asylum Seeking</w:t>
            </w:r>
            <w:proofErr w:type="gramEnd"/>
            <w:r w:rsidRPr="00F77BAA">
              <w:t xml:space="preserve"> Children (UASC)</w:t>
            </w:r>
            <w:bookmarkEnd w:id="6"/>
            <w:bookmarkEnd w:id="7"/>
          </w:p>
        </w:tc>
      </w:tr>
      <w:tr w:rsidR="00E27A84" w:rsidRPr="00F77BAA" w14:paraId="1C1C8A49" w14:textId="77777777" w:rsidTr="0F6AA4BB">
        <w:trPr>
          <w:jc w:val="center"/>
        </w:trPr>
        <w:tc>
          <w:tcPr>
            <w:tcW w:w="10758" w:type="dxa"/>
          </w:tcPr>
          <w:p w14:paraId="1A38E866" w14:textId="0A9BC604" w:rsidR="00A61230" w:rsidRDefault="00A61230" w:rsidP="00A61230">
            <w:pPr>
              <w:rPr>
                <w:rFonts w:cstheme="minorHAnsi"/>
                <w:b/>
                <w:bCs/>
              </w:rPr>
            </w:pPr>
            <w:r w:rsidRPr="006839F4">
              <w:rPr>
                <w:rFonts w:cstheme="minorHAnsi"/>
                <w:b/>
                <w:bCs/>
              </w:rPr>
              <w:t xml:space="preserve">Department for Education </w:t>
            </w:r>
            <w:r>
              <w:rPr>
                <w:rFonts w:cstheme="minorHAnsi"/>
                <w:b/>
                <w:bCs/>
              </w:rPr>
              <w:t>children looked after</w:t>
            </w:r>
            <w:r w:rsidRPr="006839F4">
              <w:rPr>
                <w:rFonts w:cstheme="minorHAnsi"/>
                <w:b/>
                <w:bCs/>
              </w:rPr>
              <w:t xml:space="preserve"> data</w:t>
            </w:r>
          </w:p>
          <w:p w14:paraId="143850AC" w14:textId="4F4FDE0A" w:rsidR="00A61230" w:rsidRDefault="00A61230" w:rsidP="00A61230">
            <w:pPr>
              <w:rPr>
                <w:rFonts w:cstheme="minorHAnsi"/>
              </w:rPr>
            </w:pPr>
            <w:r>
              <w:rPr>
                <w:rFonts w:cstheme="minorHAnsi"/>
              </w:rPr>
              <w:t xml:space="preserve">The Department for Education has recently released the yearly figures for </w:t>
            </w:r>
            <w:hyperlink r:id="rId33" w:anchor="dataBlock-81e414fc-58ec-4fc7-a43a-c5ef5c725257-charts" w:history="1">
              <w:r w:rsidRPr="00CC6BB5">
                <w:rPr>
                  <w:rStyle w:val="Hyperlink"/>
                  <w:rFonts w:cstheme="minorHAnsi"/>
                </w:rPr>
                <w:t>children looked after</w:t>
              </w:r>
            </w:hyperlink>
            <w:r>
              <w:rPr>
                <w:rFonts w:cstheme="minorHAnsi"/>
              </w:rPr>
              <w:t xml:space="preserve"> (CLA) across England, the data has been collected between 31 March 2024 to 31 March 2025 and provides a national picture for the number of UAS children who are currently looked after by local authorities across the country.</w:t>
            </w:r>
          </w:p>
          <w:p w14:paraId="4F7B9220" w14:textId="77777777" w:rsidR="00A61230" w:rsidRDefault="00A61230" w:rsidP="00A61230">
            <w:pPr>
              <w:rPr>
                <w:rFonts w:cstheme="minorHAnsi"/>
              </w:rPr>
            </w:pPr>
          </w:p>
          <w:p w14:paraId="4112D3BF" w14:textId="37635C50" w:rsidR="00C649B1" w:rsidRDefault="00A61230" w:rsidP="00C649B1">
            <w:pPr>
              <w:rPr>
                <w:rFonts w:cstheme="minorHAnsi"/>
              </w:rPr>
            </w:pPr>
            <w:r>
              <w:rPr>
                <w:rFonts w:cstheme="minorHAnsi"/>
              </w:rPr>
              <w:t xml:space="preserve">As illustrated below, the number of UAS children looked after peaked in 2024 with 7,440 children in local authority care and has fallen by 12% in 2025 with 6,540 UAS children in care. In 2025, UAS children represent 8% of the total number of children looked after in England with </w:t>
            </w:r>
            <w:proofErr w:type="gramStart"/>
            <w:r>
              <w:rPr>
                <w:rFonts w:cstheme="minorHAnsi"/>
              </w:rPr>
              <w:t>the majority of</w:t>
            </w:r>
            <w:proofErr w:type="gramEnd"/>
            <w:r>
              <w:rPr>
                <w:rFonts w:cstheme="minorHAnsi"/>
              </w:rPr>
              <w:t xml:space="preserve"> these young people living in Ofsted-registered supported accommodation properties</w:t>
            </w:r>
            <w:r w:rsidR="00C649B1">
              <w:rPr>
                <w:rFonts w:cstheme="minorHAnsi"/>
              </w:rPr>
              <w:t xml:space="preserve"> and 38% in foster placements.</w:t>
            </w:r>
          </w:p>
          <w:p w14:paraId="5A7078BF" w14:textId="14771679" w:rsidR="00A61230" w:rsidRDefault="0054797B" w:rsidP="002D1331">
            <w:pPr>
              <w:rPr>
                <w:rFonts w:cstheme="minorHAnsi"/>
                <w:b/>
                <w:bCs/>
              </w:rPr>
            </w:pPr>
            <w:r w:rsidRPr="0073020F">
              <w:rPr>
                <w:rFonts w:cstheme="minorHAnsi"/>
                <w:noProof/>
              </w:rPr>
              <w:drawing>
                <wp:anchor distT="0" distB="0" distL="114300" distR="114300" simplePos="0" relativeHeight="251658241" behindDoc="0" locked="0" layoutInCell="1" allowOverlap="1" wp14:anchorId="2333931B" wp14:editId="41FAD364">
                  <wp:simplePos x="0" y="0"/>
                  <wp:positionH relativeFrom="column">
                    <wp:posOffset>-65405</wp:posOffset>
                  </wp:positionH>
                  <wp:positionV relativeFrom="paragraph">
                    <wp:posOffset>59055</wp:posOffset>
                  </wp:positionV>
                  <wp:extent cx="5721985" cy="1955165"/>
                  <wp:effectExtent l="0" t="0" r="0" b="6985"/>
                  <wp:wrapSquare wrapText="bothSides"/>
                  <wp:docPr id="1171299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99143" name=""/>
                          <pic:cNvPicPr/>
                        </pic:nvPicPr>
                        <pic:blipFill rotWithShape="1">
                          <a:blip r:embed="rId34" cstate="print">
                            <a:extLst>
                              <a:ext uri="{28A0092B-C50C-407E-A947-70E740481C1C}">
                                <a14:useLocalDpi xmlns:a14="http://schemas.microsoft.com/office/drawing/2010/main" val="0"/>
                              </a:ext>
                            </a:extLst>
                          </a:blip>
                          <a:srcRect l="1614"/>
                          <a:stretch/>
                        </pic:blipFill>
                        <pic:spPr bwMode="auto">
                          <a:xfrm>
                            <a:off x="0" y="0"/>
                            <a:ext cx="5721985" cy="195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807E2B" w14:textId="02D7AB14" w:rsidR="00A61230" w:rsidRDefault="00A61230" w:rsidP="002D1331">
            <w:pPr>
              <w:rPr>
                <w:rFonts w:cstheme="minorHAnsi"/>
                <w:b/>
                <w:bCs/>
              </w:rPr>
            </w:pPr>
          </w:p>
          <w:p w14:paraId="707C11AF" w14:textId="77777777" w:rsidR="0054797B" w:rsidRDefault="0054797B" w:rsidP="002D1331">
            <w:pPr>
              <w:rPr>
                <w:rFonts w:cstheme="minorHAnsi"/>
                <w:b/>
                <w:bCs/>
              </w:rPr>
            </w:pPr>
          </w:p>
          <w:p w14:paraId="5F8CA371" w14:textId="77777777" w:rsidR="0054797B" w:rsidRDefault="0054797B" w:rsidP="002D1331">
            <w:pPr>
              <w:rPr>
                <w:rFonts w:cstheme="minorHAnsi"/>
                <w:b/>
                <w:bCs/>
              </w:rPr>
            </w:pPr>
          </w:p>
          <w:p w14:paraId="58A171EB" w14:textId="77777777" w:rsidR="0054797B" w:rsidRDefault="0054797B" w:rsidP="002D1331">
            <w:pPr>
              <w:rPr>
                <w:rFonts w:cstheme="minorHAnsi"/>
                <w:b/>
                <w:bCs/>
              </w:rPr>
            </w:pPr>
          </w:p>
          <w:p w14:paraId="38534058" w14:textId="77777777" w:rsidR="0054797B" w:rsidRDefault="0054797B" w:rsidP="002D1331">
            <w:pPr>
              <w:rPr>
                <w:rFonts w:cstheme="minorHAnsi"/>
                <w:b/>
                <w:bCs/>
              </w:rPr>
            </w:pPr>
          </w:p>
          <w:p w14:paraId="408BBC42" w14:textId="77777777" w:rsidR="0054797B" w:rsidRDefault="0054797B" w:rsidP="002D1331">
            <w:pPr>
              <w:rPr>
                <w:rFonts w:cstheme="minorHAnsi"/>
                <w:b/>
                <w:bCs/>
              </w:rPr>
            </w:pPr>
          </w:p>
          <w:p w14:paraId="6FCB53E7" w14:textId="77777777" w:rsidR="0054797B" w:rsidRDefault="0054797B" w:rsidP="002D1331">
            <w:pPr>
              <w:rPr>
                <w:rFonts w:cstheme="minorHAnsi"/>
                <w:b/>
                <w:bCs/>
              </w:rPr>
            </w:pPr>
          </w:p>
          <w:p w14:paraId="5B97D533" w14:textId="77777777" w:rsidR="0054797B" w:rsidRDefault="0054797B" w:rsidP="002D1331">
            <w:pPr>
              <w:rPr>
                <w:rFonts w:cstheme="minorHAnsi"/>
                <w:b/>
                <w:bCs/>
              </w:rPr>
            </w:pPr>
          </w:p>
          <w:p w14:paraId="6A72C269" w14:textId="77777777" w:rsidR="0054797B" w:rsidRDefault="0054797B" w:rsidP="002D1331">
            <w:pPr>
              <w:rPr>
                <w:rFonts w:cstheme="minorHAnsi"/>
                <w:b/>
                <w:bCs/>
              </w:rPr>
            </w:pPr>
          </w:p>
          <w:p w14:paraId="57154A32" w14:textId="77777777" w:rsidR="00085AD6" w:rsidRDefault="00085AD6" w:rsidP="002D1331">
            <w:pPr>
              <w:rPr>
                <w:rFonts w:cstheme="minorHAnsi"/>
                <w:b/>
                <w:bCs/>
              </w:rPr>
            </w:pPr>
          </w:p>
          <w:p w14:paraId="4B5D2596" w14:textId="77777777" w:rsidR="00085AD6" w:rsidRDefault="00085AD6" w:rsidP="002D1331">
            <w:pPr>
              <w:rPr>
                <w:rFonts w:cstheme="minorHAnsi"/>
                <w:b/>
                <w:bCs/>
              </w:rPr>
            </w:pPr>
          </w:p>
          <w:p w14:paraId="407E23B1" w14:textId="77777777" w:rsidR="00085AD6" w:rsidRDefault="00085AD6" w:rsidP="002D1331">
            <w:pPr>
              <w:rPr>
                <w:rFonts w:cstheme="minorHAnsi"/>
                <w:b/>
                <w:bCs/>
              </w:rPr>
            </w:pPr>
          </w:p>
          <w:p w14:paraId="22B39DD7" w14:textId="4F77C2EF" w:rsidR="002D1331" w:rsidRPr="00E14CEF" w:rsidRDefault="002D1331" w:rsidP="002D1331">
            <w:pPr>
              <w:rPr>
                <w:rFonts w:cstheme="minorHAnsi"/>
                <w:b/>
                <w:bCs/>
              </w:rPr>
            </w:pPr>
            <w:r>
              <w:rPr>
                <w:rFonts w:cstheme="minorHAnsi"/>
                <w:b/>
                <w:bCs/>
              </w:rPr>
              <w:lastRenderedPageBreak/>
              <w:t>NTS</w:t>
            </w:r>
            <w:r w:rsidRPr="00E14CEF">
              <w:rPr>
                <w:rFonts w:cstheme="minorHAnsi"/>
                <w:b/>
                <w:bCs/>
              </w:rPr>
              <w:t xml:space="preserve"> </w:t>
            </w:r>
            <w:r>
              <w:rPr>
                <w:rFonts w:cstheme="minorHAnsi"/>
                <w:b/>
                <w:bCs/>
              </w:rPr>
              <w:t xml:space="preserve">Publicly Available </w:t>
            </w:r>
            <w:r w:rsidRPr="00E14CEF">
              <w:rPr>
                <w:rFonts w:cstheme="minorHAnsi"/>
                <w:b/>
                <w:bCs/>
              </w:rPr>
              <w:t>Data</w:t>
            </w:r>
          </w:p>
          <w:p w14:paraId="5E94D93F" w14:textId="58455B15" w:rsidR="0001616D" w:rsidRDefault="002D1331" w:rsidP="002D1331">
            <w:r>
              <w:t xml:space="preserve">The table below compares the number of </w:t>
            </w:r>
            <w:hyperlink r:id="rId35" w:history="1">
              <w:r w:rsidRPr="007114B7">
                <w:rPr>
                  <w:rStyle w:val="Hyperlink"/>
                </w:rPr>
                <w:t>unaccompanied asylum seeking children</w:t>
              </w:r>
            </w:hyperlink>
            <w:r>
              <w:t xml:space="preserve"> who transferred into North East local authorities in Q</w:t>
            </w:r>
            <w:r w:rsidR="000F219F">
              <w:t>3</w:t>
            </w:r>
            <w:r>
              <w:t xml:space="preserve"> over the past four years. </w:t>
            </w:r>
            <w:r w:rsidR="00036097">
              <w:t xml:space="preserve">The </w:t>
            </w:r>
            <w:proofErr w:type="gramStart"/>
            <w:r w:rsidR="00036097">
              <w:t>North East</w:t>
            </w:r>
            <w:proofErr w:type="gramEnd"/>
            <w:r w:rsidR="00036097">
              <w:t xml:space="preserve"> transferred 46 children in total between July-Septembe</w:t>
            </w:r>
            <w:r w:rsidR="000F15C6">
              <w:t xml:space="preserve">r, lower than the previous two years. </w:t>
            </w:r>
            <w:r w:rsidR="0001616D">
              <w:t>So far i</w:t>
            </w:r>
            <w:r w:rsidR="00E67677">
              <w:t xml:space="preserve">n 2025, </w:t>
            </w:r>
            <w:proofErr w:type="gramStart"/>
            <w:r w:rsidR="00E67677">
              <w:t>North East</w:t>
            </w:r>
            <w:proofErr w:type="gramEnd"/>
            <w:r w:rsidR="00E67677">
              <w:t xml:space="preserve"> local authorities have </w:t>
            </w:r>
            <w:r w:rsidR="00D641AB">
              <w:t>welcomed 121 children via the NTS.</w:t>
            </w:r>
          </w:p>
          <w:p w14:paraId="57228B04" w14:textId="77777777" w:rsidR="0001616D" w:rsidRDefault="0001616D" w:rsidP="002D1331"/>
          <w:p w14:paraId="5FBAF70D" w14:textId="498796F0" w:rsidR="002D1331" w:rsidRDefault="002D1331" w:rsidP="002D1331">
            <w:r>
              <w:t xml:space="preserve">Nationally, </w:t>
            </w:r>
            <w:r w:rsidR="0001616D">
              <w:t>883</w:t>
            </w:r>
            <w:r>
              <w:t xml:space="preserve"> children transferred during Q</w:t>
            </w:r>
            <w:r w:rsidR="0001616D">
              <w:t>3</w:t>
            </w:r>
            <w:r>
              <w:t xml:space="preserve"> with </w:t>
            </w:r>
            <w:proofErr w:type="gramStart"/>
            <w:r>
              <w:t>North East</w:t>
            </w:r>
            <w:proofErr w:type="gramEnd"/>
            <w:r>
              <w:t xml:space="preserve"> local authorities </w:t>
            </w:r>
            <w:r w:rsidR="00EA1DFC">
              <w:t xml:space="preserve">receiving </w:t>
            </w:r>
            <w:r w:rsidR="0001616D">
              <w:t>5</w:t>
            </w:r>
            <w:r>
              <w:t>% of NTS transfers.</w:t>
            </w:r>
            <w:r w:rsidR="0001616D">
              <w:t xml:space="preserve"> </w:t>
            </w:r>
          </w:p>
          <w:p w14:paraId="22A4A589" w14:textId="77777777" w:rsidR="002D1331" w:rsidRDefault="002D1331" w:rsidP="002D1331">
            <w:pPr>
              <w:rPr>
                <w:rFonts w:cstheme="minorHAnsi"/>
              </w:rPr>
            </w:pPr>
          </w:p>
          <w:tbl>
            <w:tblPr>
              <w:tblW w:w="7122" w:type="dxa"/>
              <w:tblInd w:w="1700" w:type="dxa"/>
              <w:tblLook w:val="04A0" w:firstRow="1" w:lastRow="0" w:firstColumn="1" w:lastColumn="0" w:noHBand="0" w:noVBand="1"/>
            </w:tblPr>
            <w:tblGrid>
              <w:gridCol w:w="2756"/>
              <w:gridCol w:w="1091"/>
              <w:gridCol w:w="1091"/>
              <w:gridCol w:w="1091"/>
              <w:gridCol w:w="1093"/>
            </w:tblGrid>
            <w:tr w:rsidR="00C075A9" w:rsidRPr="00D61CBA" w14:paraId="345BABF0" w14:textId="77777777" w:rsidTr="007365C7">
              <w:trPr>
                <w:trHeight w:val="292"/>
              </w:trPr>
              <w:tc>
                <w:tcPr>
                  <w:tcW w:w="7122" w:type="dxa"/>
                  <w:gridSpan w:val="5"/>
                  <w:tcBorders>
                    <w:top w:val="single" w:sz="4" w:space="0" w:color="auto"/>
                    <w:left w:val="single" w:sz="4" w:space="0" w:color="auto"/>
                    <w:bottom w:val="single" w:sz="4" w:space="0" w:color="auto"/>
                    <w:right w:val="nil"/>
                  </w:tcBorders>
                  <w:shd w:val="clear" w:color="000000" w:fill="015B5C"/>
                  <w:noWrap/>
                  <w:vAlign w:val="center"/>
                  <w:hideMark/>
                </w:tcPr>
                <w:p w14:paraId="4CECD2B1" w14:textId="77777777" w:rsidR="00C075A9" w:rsidRPr="00D61CBA" w:rsidRDefault="00C075A9" w:rsidP="00C075A9">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Transfers completed under the National Transfer Scheme, Q</w:t>
                  </w:r>
                  <w:r>
                    <w:rPr>
                      <w:rFonts w:ascii="Calibri" w:eastAsia="Times New Roman" w:hAnsi="Calibri" w:cs="Calibri"/>
                      <w:b/>
                      <w:bCs/>
                      <w:color w:val="FFFFFF"/>
                      <w:lang w:eastAsia="en-GB"/>
                      <w14:ligatures w14:val="none"/>
                    </w:rPr>
                    <w:t>3</w:t>
                  </w:r>
                  <w:r w:rsidRPr="00D61CBA">
                    <w:rPr>
                      <w:rFonts w:ascii="Calibri" w:eastAsia="Times New Roman" w:hAnsi="Calibri" w:cs="Calibri"/>
                      <w:b/>
                      <w:bCs/>
                      <w:color w:val="FFFFFF"/>
                      <w:lang w:eastAsia="en-GB"/>
                      <w14:ligatures w14:val="none"/>
                    </w:rPr>
                    <w:t xml:space="preserve"> 2022-2025</w:t>
                  </w:r>
                </w:p>
              </w:tc>
            </w:tr>
            <w:tr w:rsidR="00C075A9" w:rsidRPr="00D61CBA" w14:paraId="61A9E977"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3BDFF5A6"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 </w:t>
                  </w:r>
                </w:p>
              </w:tc>
              <w:tc>
                <w:tcPr>
                  <w:tcW w:w="1091" w:type="dxa"/>
                  <w:tcBorders>
                    <w:top w:val="nil"/>
                    <w:left w:val="nil"/>
                    <w:bottom w:val="single" w:sz="4" w:space="0" w:color="auto"/>
                    <w:right w:val="single" w:sz="4" w:space="0" w:color="auto"/>
                  </w:tcBorders>
                  <w:shd w:val="clear" w:color="000000" w:fill="EBF5F6"/>
                  <w:noWrap/>
                  <w:vAlign w:val="center"/>
                  <w:hideMark/>
                </w:tcPr>
                <w:p w14:paraId="19DFA485" w14:textId="77777777" w:rsidR="00C075A9" w:rsidRPr="00D61CBA" w:rsidRDefault="00C075A9" w:rsidP="00C075A9">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2022 Q</w:t>
                  </w:r>
                  <w:r>
                    <w:rPr>
                      <w:rFonts w:ascii="Calibri" w:eastAsia="Times New Roman" w:hAnsi="Calibri" w:cs="Calibri"/>
                      <w:b/>
                      <w:bCs/>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EBF5F6"/>
                  <w:noWrap/>
                  <w:vAlign w:val="center"/>
                  <w:hideMark/>
                </w:tcPr>
                <w:p w14:paraId="33B7332C" w14:textId="77777777" w:rsidR="00C075A9" w:rsidRPr="00D61CBA" w:rsidRDefault="00C075A9" w:rsidP="00C075A9">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2023 Q</w:t>
                  </w:r>
                  <w:r>
                    <w:rPr>
                      <w:rFonts w:ascii="Calibri" w:eastAsia="Times New Roman" w:hAnsi="Calibri" w:cs="Calibri"/>
                      <w:b/>
                      <w:bCs/>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EBF5F6"/>
                  <w:noWrap/>
                  <w:vAlign w:val="center"/>
                  <w:hideMark/>
                </w:tcPr>
                <w:p w14:paraId="1632E2F2" w14:textId="77777777" w:rsidR="00C075A9" w:rsidRPr="00D61CBA" w:rsidRDefault="00C075A9" w:rsidP="00C075A9">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2024 Q</w:t>
                  </w:r>
                  <w:r>
                    <w:rPr>
                      <w:rFonts w:ascii="Calibri" w:eastAsia="Times New Roman" w:hAnsi="Calibri" w:cs="Calibri"/>
                      <w:b/>
                      <w:bCs/>
                      <w:color w:val="000000"/>
                      <w:lang w:eastAsia="en-GB"/>
                      <w14:ligatures w14:val="none"/>
                    </w:rPr>
                    <w:t>3</w:t>
                  </w:r>
                </w:p>
              </w:tc>
              <w:tc>
                <w:tcPr>
                  <w:tcW w:w="1093" w:type="dxa"/>
                  <w:tcBorders>
                    <w:top w:val="nil"/>
                    <w:left w:val="nil"/>
                    <w:bottom w:val="single" w:sz="4" w:space="0" w:color="auto"/>
                    <w:right w:val="single" w:sz="4" w:space="0" w:color="auto"/>
                  </w:tcBorders>
                  <w:shd w:val="clear" w:color="000000" w:fill="EBF5F6"/>
                  <w:noWrap/>
                  <w:vAlign w:val="center"/>
                  <w:hideMark/>
                </w:tcPr>
                <w:p w14:paraId="39392E17" w14:textId="77777777" w:rsidR="00C075A9" w:rsidRPr="00D61CBA" w:rsidRDefault="00C075A9" w:rsidP="00C075A9">
                  <w:pPr>
                    <w:spacing w:after="0" w:line="240" w:lineRule="auto"/>
                    <w:jc w:val="center"/>
                    <w:rPr>
                      <w:rFonts w:ascii="Calibri" w:eastAsia="Times New Roman" w:hAnsi="Calibri" w:cs="Calibri"/>
                      <w:b/>
                      <w:bCs/>
                      <w:color w:val="000000"/>
                      <w:lang w:eastAsia="en-GB"/>
                      <w14:ligatures w14:val="none"/>
                    </w:rPr>
                  </w:pPr>
                  <w:r w:rsidRPr="00D61CBA">
                    <w:rPr>
                      <w:rFonts w:ascii="Calibri" w:eastAsia="Times New Roman" w:hAnsi="Calibri" w:cs="Calibri"/>
                      <w:b/>
                      <w:bCs/>
                      <w:color w:val="000000"/>
                      <w:lang w:eastAsia="en-GB"/>
                      <w14:ligatures w14:val="none"/>
                    </w:rPr>
                    <w:t>2025 Q</w:t>
                  </w:r>
                  <w:r>
                    <w:rPr>
                      <w:rFonts w:ascii="Calibri" w:eastAsia="Times New Roman" w:hAnsi="Calibri" w:cs="Calibri"/>
                      <w:b/>
                      <w:bCs/>
                      <w:color w:val="000000"/>
                      <w:lang w:eastAsia="en-GB"/>
                      <w14:ligatures w14:val="none"/>
                    </w:rPr>
                    <w:t>3</w:t>
                  </w:r>
                </w:p>
              </w:tc>
            </w:tr>
            <w:tr w:rsidR="00C075A9" w:rsidRPr="00D61CBA" w14:paraId="06FFDFD0"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4E6E7483"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County Durham</w:t>
                  </w:r>
                </w:p>
              </w:tc>
              <w:tc>
                <w:tcPr>
                  <w:tcW w:w="1091" w:type="dxa"/>
                  <w:tcBorders>
                    <w:top w:val="nil"/>
                    <w:left w:val="nil"/>
                    <w:bottom w:val="single" w:sz="4" w:space="0" w:color="auto"/>
                    <w:right w:val="single" w:sz="4" w:space="0" w:color="auto"/>
                  </w:tcBorders>
                  <w:shd w:val="clear" w:color="000000" w:fill="FFFFFF"/>
                  <w:noWrap/>
                  <w:vAlign w:val="center"/>
                  <w:hideMark/>
                </w:tcPr>
                <w:p w14:paraId="7E78B036"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6</w:t>
                  </w:r>
                </w:p>
              </w:tc>
              <w:tc>
                <w:tcPr>
                  <w:tcW w:w="1091" w:type="dxa"/>
                  <w:tcBorders>
                    <w:top w:val="nil"/>
                    <w:left w:val="nil"/>
                    <w:bottom w:val="single" w:sz="4" w:space="0" w:color="auto"/>
                    <w:right w:val="single" w:sz="4" w:space="0" w:color="auto"/>
                  </w:tcBorders>
                  <w:shd w:val="clear" w:color="000000" w:fill="FFFFFF"/>
                  <w:noWrap/>
                  <w:vAlign w:val="center"/>
                  <w:hideMark/>
                </w:tcPr>
                <w:p w14:paraId="770CF3A9"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28</w:t>
                  </w:r>
                </w:p>
              </w:tc>
              <w:tc>
                <w:tcPr>
                  <w:tcW w:w="1091" w:type="dxa"/>
                  <w:tcBorders>
                    <w:top w:val="nil"/>
                    <w:left w:val="nil"/>
                    <w:bottom w:val="single" w:sz="4" w:space="0" w:color="auto"/>
                    <w:right w:val="single" w:sz="4" w:space="0" w:color="auto"/>
                  </w:tcBorders>
                  <w:shd w:val="clear" w:color="000000" w:fill="FFFFFF"/>
                  <w:noWrap/>
                  <w:vAlign w:val="center"/>
                  <w:hideMark/>
                </w:tcPr>
                <w:p w14:paraId="46EC97E6"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11</w:t>
                  </w:r>
                </w:p>
              </w:tc>
              <w:tc>
                <w:tcPr>
                  <w:tcW w:w="1093" w:type="dxa"/>
                  <w:tcBorders>
                    <w:top w:val="nil"/>
                    <w:left w:val="nil"/>
                    <w:bottom w:val="single" w:sz="4" w:space="0" w:color="auto"/>
                    <w:right w:val="single" w:sz="4" w:space="0" w:color="auto"/>
                  </w:tcBorders>
                  <w:shd w:val="clear" w:color="000000" w:fill="FFFFFF"/>
                  <w:noWrap/>
                  <w:vAlign w:val="center"/>
                  <w:hideMark/>
                </w:tcPr>
                <w:p w14:paraId="7D8C35FB"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8</w:t>
                  </w:r>
                </w:p>
              </w:tc>
            </w:tr>
            <w:tr w:rsidR="00C075A9" w:rsidRPr="00D61CBA" w14:paraId="6045F8A9"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2139EB55"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Darlington</w:t>
                  </w:r>
                </w:p>
              </w:tc>
              <w:tc>
                <w:tcPr>
                  <w:tcW w:w="1091" w:type="dxa"/>
                  <w:tcBorders>
                    <w:top w:val="nil"/>
                    <w:left w:val="nil"/>
                    <w:bottom w:val="single" w:sz="4" w:space="0" w:color="auto"/>
                    <w:right w:val="single" w:sz="4" w:space="0" w:color="auto"/>
                  </w:tcBorders>
                  <w:shd w:val="clear" w:color="000000" w:fill="FFFFFF"/>
                  <w:noWrap/>
                  <w:vAlign w:val="center"/>
                  <w:hideMark/>
                </w:tcPr>
                <w:p w14:paraId="4605DB45"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5</w:t>
                  </w:r>
                </w:p>
              </w:tc>
              <w:tc>
                <w:tcPr>
                  <w:tcW w:w="1091" w:type="dxa"/>
                  <w:tcBorders>
                    <w:top w:val="nil"/>
                    <w:left w:val="nil"/>
                    <w:bottom w:val="single" w:sz="4" w:space="0" w:color="auto"/>
                    <w:right w:val="single" w:sz="4" w:space="0" w:color="auto"/>
                  </w:tcBorders>
                  <w:shd w:val="clear" w:color="000000" w:fill="FFFFFF"/>
                  <w:noWrap/>
                  <w:vAlign w:val="center"/>
                  <w:hideMark/>
                </w:tcPr>
                <w:p w14:paraId="69B9B32A"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1" w:type="dxa"/>
                  <w:tcBorders>
                    <w:top w:val="nil"/>
                    <w:left w:val="nil"/>
                    <w:bottom w:val="single" w:sz="4" w:space="0" w:color="auto"/>
                    <w:right w:val="single" w:sz="4" w:space="0" w:color="auto"/>
                  </w:tcBorders>
                  <w:shd w:val="clear" w:color="000000" w:fill="FFFFFF"/>
                  <w:noWrap/>
                  <w:vAlign w:val="center"/>
                  <w:hideMark/>
                </w:tcPr>
                <w:p w14:paraId="141B4EF1"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3" w:type="dxa"/>
                  <w:tcBorders>
                    <w:top w:val="nil"/>
                    <w:left w:val="nil"/>
                    <w:bottom w:val="single" w:sz="4" w:space="0" w:color="auto"/>
                    <w:right w:val="single" w:sz="4" w:space="0" w:color="auto"/>
                  </w:tcBorders>
                  <w:shd w:val="clear" w:color="000000" w:fill="FFFFFF"/>
                  <w:noWrap/>
                  <w:vAlign w:val="center"/>
                  <w:hideMark/>
                </w:tcPr>
                <w:p w14:paraId="76B0309D"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0</w:t>
                  </w:r>
                </w:p>
              </w:tc>
            </w:tr>
            <w:tr w:rsidR="00C075A9" w:rsidRPr="00D61CBA" w14:paraId="22709040"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77614E86"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Gateshead</w:t>
                  </w:r>
                </w:p>
              </w:tc>
              <w:tc>
                <w:tcPr>
                  <w:tcW w:w="1091" w:type="dxa"/>
                  <w:tcBorders>
                    <w:top w:val="nil"/>
                    <w:left w:val="nil"/>
                    <w:bottom w:val="single" w:sz="4" w:space="0" w:color="auto"/>
                    <w:right w:val="single" w:sz="4" w:space="0" w:color="auto"/>
                  </w:tcBorders>
                  <w:shd w:val="clear" w:color="000000" w:fill="FFFFFF"/>
                  <w:noWrap/>
                  <w:vAlign w:val="center"/>
                  <w:hideMark/>
                </w:tcPr>
                <w:p w14:paraId="6B0E506E"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8</w:t>
                  </w:r>
                </w:p>
              </w:tc>
              <w:tc>
                <w:tcPr>
                  <w:tcW w:w="1091" w:type="dxa"/>
                  <w:tcBorders>
                    <w:top w:val="nil"/>
                    <w:left w:val="nil"/>
                    <w:bottom w:val="single" w:sz="4" w:space="0" w:color="auto"/>
                    <w:right w:val="single" w:sz="4" w:space="0" w:color="auto"/>
                  </w:tcBorders>
                  <w:shd w:val="clear" w:color="000000" w:fill="FFFFFF"/>
                  <w:noWrap/>
                  <w:vAlign w:val="center"/>
                  <w:hideMark/>
                </w:tcPr>
                <w:p w14:paraId="1F307F94"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9</w:t>
                  </w:r>
                </w:p>
              </w:tc>
              <w:tc>
                <w:tcPr>
                  <w:tcW w:w="1091" w:type="dxa"/>
                  <w:tcBorders>
                    <w:top w:val="nil"/>
                    <w:left w:val="nil"/>
                    <w:bottom w:val="single" w:sz="4" w:space="0" w:color="auto"/>
                    <w:right w:val="single" w:sz="4" w:space="0" w:color="auto"/>
                  </w:tcBorders>
                  <w:shd w:val="clear" w:color="000000" w:fill="FFFFFF"/>
                  <w:noWrap/>
                  <w:vAlign w:val="center"/>
                  <w:hideMark/>
                </w:tcPr>
                <w:p w14:paraId="229B0EBC"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w:t>
                  </w:r>
                </w:p>
              </w:tc>
              <w:tc>
                <w:tcPr>
                  <w:tcW w:w="1093" w:type="dxa"/>
                  <w:tcBorders>
                    <w:top w:val="nil"/>
                    <w:left w:val="nil"/>
                    <w:bottom w:val="single" w:sz="4" w:space="0" w:color="auto"/>
                    <w:right w:val="single" w:sz="4" w:space="0" w:color="auto"/>
                  </w:tcBorders>
                  <w:shd w:val="clear" w:color="000000" w:fill="FFFFFF"/>
                  <w:noWrap/>
                  <w:vAlign w:val="center"/>
                  <w:hideMark/>
                </w:tcPr>
                <w:p w14:paraId="3190FE17"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w:t>
                  </w:r>
                </w:p>
              </w:tc>
            </w:tr>
            <w:tr w:rsidR="00C075A9" w:rsidRPr="00D61CBA" w14:paraId="4B7B4B0F"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535A9D33"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Hartlepool</w:t>
                  </w:r>
                </w:p>
              </w:tc>
              <w:tc>
                <w:tcPr>
                  <w:tcW w:w="1091" w:type="dxa"/>
                  <w:tcBorders>
                    <w:top w:val="nil"/>
                    <w:left w:val="nil"/>
                    <w:bottom w:val="single" w:sz="4" w:space="0" w:color="auto"/>
                    <w:right w:val="single" w:sz="4" w:space="0" w:color="auto"/>
                  </w:tcBorders>
                  <w:shd w:val="clear" w:color="000000" w:fill="FFFFFF"/>
                  <w:noWrap/>
                  <w:vAlign w:val="center"/>
                  <w:hideMark/>
                </w:tcPr>
                <w:p w14:paraId="564D7EF9"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1</w:t>
                  </w:r>
                </w:p>
              </w:tc>
              <w:tc>
                <w:tcPr>
                  <w:tcW w:w="1091" w:type="dxa"/>
                  <w:tcBorders>
                    <w:top w:val="nil"/>
                    <w:left w:val="nil"/>
                    <w:bottom w:val="single" w:sz="4" w:space="0" w:color="auto"/>
                    <w:right w:val="single" w:sz="4" w:space="0" w:color="auto"/>
                  </w:tcBorders>
                  <w:shd w:val="clear" w:color="000000" w:fill="FFFFFF"/>
                  <w:noWrap/>
                  <w:vAlign w:val="center"/>
                  <w:hideMark/>
                </w:tcPr>
                <w:p w14:paraId="760D014D"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6BF7E7EC"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w:t>
                  </w:r>
                </w:p>
              </w:tc>
              <w:tc>
                <w:tcPr>
                  <w:tcW w:w="1093" w:type="dxa"/>
                  <w:tcBorders>
                    <w:top w:val="nil"/>
                    <w:left w:val="nil"/>
                    <w:bottom w:val="single" w:sz="4" w:space="0" w:color="auto"/>
                    <w:right w:val="single" w:sz="4" w:space="0" w:color="auto"/>
                  </w:tcBorders>
                  <w:shd w:val="clear" w:color="000000" w:fill="FFFFFF"/>
                  <w:noWrap/>
                  <w:vAlign w:val="center"/>
                  <w:hideMark/>
                </w:tcPr>
                <w:p w14:paraId="208939CE"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w:t>
                  </w:r>
                </w:p>
              </w:tc>
            </w:tr>
            <w:tr w:rsidR="00C075A9" w:rsidRPr="00D61CBA" w14:paraId="67F85A8F"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53FB5344"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Middlesbrough</w:t>
                  </w:r>
                </w:p>
              </w:tc>
              <w:tc>
                <w:tcPr>
                  <w:tcW w:w="1091" w:type="dxa"/>
                  <w:tcBorders>
                    <w:top w:val="nil"/>
                    <w:left w:val="nil"/>
                    <w:bottom w:val="single" w:sz="4" w:space="0" w:color="auto"/>
                    <w:right w:val="single" w:sz="4" w:space="0" w:color="auto"/>
                  </w:tcBorders>
                  <w:shd w:val="clear" w:color="000000" w:fill="FFFFFF"/>
                  <w:noWrap/>
                  <w:vAlign w:val="center"/>
                  <w:hideMark/>
                </w:tcPr>
                <w:p w14:paraId="6BB64938"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FFFFFF"/>
                  <w:noWrap/>
                  <w:vAlign w:val="center"/>
                  <w:hideMark/>
                </w:tcPr>
                <w:p w14:paraId="4B23CA4D"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1" w:type="dxa"/>
                  <w:tcBorders>
                    <w:top w:val="nil"/>
                    <w:left w:val="nil"/>
                    <w:bottom w:val="single" w:sz="4" w:space="0" w:color="auto"/>
                    <w:right w:val="single" w:sz="4" w:space="0" w:color="auto"/>
                  </w:tcBorders>
                  <w:shd w:val="clear" w:color="000000" w:fill="FFFFFF"/>
                  <w:noWrap/>
                  <w:vAlign w:val="center"/>
                  <w:hideMark/>
                </w:tcPr>
                <w:p w14:paraId="3714C79C"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c>
                <w:tcPr>
                  <w:tcW w:w="1093" w:type="dxa"/>
                  <w:tcBorders>
                    <w:top w:val="nil"/>
                    <w:left w:val="nil"/>
                    <w:bottom w:val="single" w:sz="4" w:space="0" w:color="auto"/>
                    <w:right w:val="single" w:sz="4" w:space="0" w:color="auto"/>
                  </w:tcBorders>
                  <w:shd w:val="clear" w:color="000000" w:fill="FFFFFF"/>
                  <w:noWrap/>
                  <w:vAlign w:val="center"/>
                  <w:hideMark/>
                </w:tcPr>
                <w:p w14:paraId="333A8B22"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5</w:t>
                  </w:r>
                </w:p>
              </w:tc>
            </w:tr>
            <w:tr w:rsidR="00C075A9" w:rsidRPr="00D61CBA" w14:paraId="57083762"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3DB71D88"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Newcastle upon Tyne</w:t>
                  </w:r>
                </w:p>
              </w:tc>
              <w:tc>
                <w:tcPr>
                  <w:tcW w:w="1091" w:type="dxa"/>
                  <w:tcBorders>
                    <w:top w:val="nil"/>
                    <w:left w:val="nil"/>
                    <w:bottom w:val="single" w:sz="4" w:space="0" w:color="auto"/>
                    <w:right w:val="single" w:sz="4" w:space="0" w:color="auto"/>
                  </w:tcBorders>
                  <w:shd w:val="clear" w:color="000000" w:fill="FFFFFF"/>
                  <w:noWrap/>
                  <w:vAlign w:val="center"/>
                  <w:hideMark/>
                </w:tcPr>
                <w:p w14:paraId="34F4AE5E"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w:t>
                  </w:r>
                </w:p>
              </w:tc>
              <w:tc>
                <w:tcPr>
                  <w:tcW w:w="1091" w:type="dxa"/>
                  <w:tcBorders>
                    <w:top w:val="nil"/>
                    <w:left w:val="nil"/>
                    <w:bottom w:val="single" w:sz="4" w:space="0" w:color="auto"/>
                    <w:right w:val="single" w:sz="4" w:space="0" w:color="auto"/>
                  </w:tcBorders>
                  <w:shd w:val="clear" w:color="000000" w:fill="FFFFFF"/>
                  <w:noWrap/>
                  <w:vAlign w:val="center"/>
                  <w:hideMark/>
                </w:tcPr>
                <w:p w14:paraId="29D21C53"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1</w:t>
                  </w:r>
                </w:p>
              </w:tc>
              <w:tc>
                <w:tcPr>
                  <w:tcW w:w="1091" w:type="dxa"/>
                  <w:tcBorders>
                    <w:top w:val="nil"/>
                    <w:left w:val="nil"/>
                    <w:bottom w:val="single" w:sz="4" w:space="0" w:color="auto"/>
                    <w:right w:val="single" w:sz="4" w:space="0" w:color="auto"/>
                  </w:tcBorders>
                  <w:shd w:val="clear" w:color="000000" w:fill="FFFFFF"/>
                  <w:noWrap/>
                  <w:vAlign w:val="center"/>
                  <w:hideMark/>
                </w:tcPr>
                <w:p w14:paraId="7C955D43"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c>
                <w:tcPr>
                  <w:tcW w:w="1093" w:type="dxa"/>
                  <w:tcBorders>
                    <w:top w:val="nil"/>
                    <w:left w:val="nil"/>
                    <w:bottom w:val="single" w:sz="4" w:space="0" w:color="auto"/>
                    <w:right w:val="single" w:sz="4" w:space="0" w:color="auto"/>
                  </w:tcBorders>
                  <w:shd w:val="clear" w:color="000000" w:fill="FFFFFF"/>
                  <w:noWrap/>
                  <w:vAlign w:val="center"/>
                  <w:hideMark/>
                </w:tcPr>
                <w:p w14:paraId="0927CDA0"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r>
            <w:tr w:rsidR="00C075A9" w:rsidRPr="00D61CBA" w14:paraId="34B8C9FA"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714196A5"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North Tyneside</w:t>
                  </w:r>
                </w:p>
              </w:tc>
              <w:tc>
                <w:tcPr>
                  <w:tcW w:w="1091" w:type="dxa"/>
                  <w:tcBorders>
                    <w:top w:val="nil"/>
                    <w:left w:val="nil"/>
                    <w:bottom w:val="single" w:sz="4" w:space="0" w:color="auto"/>
                    <w:right w:val="single" w:sz="4" w:space="0" w:color="auto"/>
                  </w:tcBorders>
                  <w:shd w:val="clear" w:color="000000" w:fill="FFFFFF"/>
                  <w:noWrap/>
                  <w:vAlign w:val="center"/>
                  <w:hideMark/>
                </w:tcPr>
                <w:p w14:paraId="7C3D354B"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5</w:t>
                  </w:r>
                </w:p>
              </w:tc>
              <w:tc>
                <w:tcPr>
                  <w:tcW w:w="1091" w:type="dxa"/>
                  <w:tcBorders>
                    <w:top w:val="nil"/>
                    <w:left w:val="nil"/>
                    <w:bottom w:val="single" w:sz="4" w:space="0" w:color="auto"/>
                    <w:right w:val="single" w:sz="4" w:space="0" w:color="auto"/>
                  </w:tcBorders>
                  <w:shd w:val="clear" w:color="000000" w:fill="FFFFFF"/>
                  <w:noWrap/>
                  <w:vAlign w:val="center"/>
                  <w:hideMark/>
                </w:tcPr>
                <w:p w14:paraId="53327A1A"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9</w:t>
                  </w:r>
                </w:p>
              </w:tc>
              <w:tc>
                <w:tcPr>
                  <w:tcW w:w="1091" w:type="dxa"/>
                  <w:tcBorders>
                    <w:top w:val="nil"/>
                    <w:left w:val="nil"/>
                    <w:bottom w:val="single" w:sz="4" w:space="0" w:color="auto"/>
                    <w:right w:val="single" w:sz="4" w:space="0" w:color="auto"/>
                  </w:tcBorders>
                  <w:shd w:val="clear" w:color="000000" w:fill="FFFFFF"/>
                  <w:noWrap/>
                  <w:vAlign w:val="center"/>
                  <w:hideMark/>
                </w:tcPr>
                <w:p w14:paraId="52831B06"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3" w:type="dxa"/>
                  <w:tcBorders>
                    <w:top w:val="nil"/>
                    <w:left w:val="nil"/>
                    <w:bottom w:val="single" w:sz="4" w:space="0" w:color="auto"/>
                    <w:right w:val="single" w:sz="4" w:space="0" w:color="auto"/>
                  </w:tcBorders>
                  <w:shd w:val="clear" w:color="000000" w:fill="FFFFFF"/>
                  <w:noWrap/>
                  <w:vAlign w:val="center"/>
                  <w:hideMark/>
                </w:tcPr>
                <w:p w14:paraId="0AB09E62"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r>
            <w:tr w:rsidR="00C075A9" w:rsidRPr="00D61CBA" w14:paraId="219BED0E"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30295463"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Northumberland</w:t>
                  </w:r>
                </w:p>
              </w:tc>
              <w:tc>
                <w:tcPr>
                  <w:tcW w:w="1091" w:type="dxa"/>
                  <w:tcBorders>
                    <w:top w:val="nil"/>
                    <w:left w:val="nil"/>
                    <w:bottom w:val="single" w:sz="4" w:space="0" w:color="auto"/>
                    <w:right w:val="single" w:sz="4" w:space="0" w:color="auto"/>
                  </w:tcBorders>
                  <w:shd w:val="clear" w:color="000000" w:fill="FFFFFF"/>
                  <w:noWrap/>
                  <w:vAlign w:val="center"/>
                  <w:hideMark/>
                </w:tcPr>
                <w:p w14:paraId="3C972844"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0</w:t>
                  </w:r>
                </w:p>
              </w:tc>
              <w:tc>
                <w:tcPr>
                  <w:tcW w:w="1091" w:type="dxa"/>
                  <w:tcBorders>
                    <w:top w:val="nil"/>
                    <w:left w:val="nil"/>
                    <w:bottom w:val="single" w:sz="4" w:space="0" w:color="auto"/>
                    <w:right w:val="single" w:sz="4" w:space="0" w:color="auto"/>
                  </w:tcBorders>
                  <w:shd w:val="clear" w:color="000000" w:fill="FFFFFF"/>
                  <w:noWrap/>
                  <w:vAlign w:val="center"/>
                  <w:hideMark/>
                </w:tcPr>
                <w:p w14:paraId="0DF08B6D"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1" w:type="dxa"/>
                  <w:tcBorders>
                    <w:top w:val="nil"/>
                    <w:left w:val="nil"/>
                    <w:bottom w:val="single" w:sz="4" w:space="0" w:color="auto"/>
                    <w:right w:val="single" w:sz="4" w:space="0" w:color="auto"/>
                  </w:tcBorders>
                  <w:shd w:val="clear" w:color="000000" w:fill="FFFFFF"/>
                  <w:noWrap/>
                  <w:vAlign w:val="center"/>
                  <w:hideMark/>
                </w:tcPr>
                <w:p w14:paraId="60219C74"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3" w:type="dxa"/>
                  <w:tcBorders>
                    <w:top w:val="nil"/>
                    <w:left w:val="nil"/>
                    <w:bottom w:val="single" w:sz="4" w:space="0" w:color="auto"/>
                    <w:right w:val="single" w:sz="4" w:space="0" w:color="auto"/>
                  </w:tcBorders>
                  <w:shd w:val="clear" w:color="000000" w:fill="FFFFFF"/>
                  <w:noWrap/>
                  <w:vAlign w:val="center"/>
                  <w:hideMark/>
                </w:tcPr>
                <w:p w14:paraId="047BEF67"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7</w:t>
                  </w:r>
                </w:p>
              </w:tc>
            </w:tr>
            <w:tr w:rsidR="00C075A9" w:rsidRPr="00D61CBA" w14:paraId="1DD3437B"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75E1F31F"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Redcar &amp; Cleveland</w:t>
                  </w:r>
                </w:p>
              </w:tc>
              <w:tc>
                <w:tcPr>
                  <w:tcW w:w="1091" w:type="dxa"/>
                  <w:tcBorders>
                    <w:top w:val="nil"/>
                    <w:left w:val="nil"/>
                    <w:bottom w:val="single" w:sz="4" w:space="0" w:color="auto"/>
                    <w:right w:val="single" w:sz="4" w:space="0" w:color="auto"/>
                  </w:tcBorders>
                  <w:shd w:val="clear" w:color="000000" w:fill="FFFFFF"/>
                  <w:noWrap/>
                  <w:vAlign w:val="center"/>
                  <w:hideMark/>
                </w:tcPr>
                <w:p w14:paraId="7838DF93"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0</w:t>
                  </w:r>
                </w:p>
              </w:tc>
              <w:tc>
                <w:tcPr>
                  <w:tcW w:w="1091" w:type="dxa"/>
                  <w:tcBorders>
                    <w:top w:val="nil"/>
                    <w:left w:val="nil"/>
                    <w:bottom w:val="single" w:sz="4" w:space="0" w:color="auto"/>
                    <w:right w:val="single" w:sz="4" w:space="0" w:color="auto"/>
                  </w:tcBorders>
                  <w:shd w:val="clear" w:color="000000" w:fill="FFFFFF"/>
                  <w:noWrap/>
                  <w:vAlign w:val="center"/>
                  <w:hideMark/>
                </w:tcPr>
                <w:p w14:paraId="38E5F939"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1" w:type="dxa"/>
                  <w:tcBorders>
                    <w:top w:val="nil"/>
                    <w:left w:val="nil"/>
                    <w:bottom w:val="single" w:sz="4" w:space="0" w:color="auto"/>
                    <w:right w:val="single" w:sz="4" w:space="0" w:color="auto"/>
                  </w:tcBorders>
                  <w:shd w:val="clear" w:color="000000" w:fill="FFFFFF"/>
                  <w:noWrap/>
                  <w:vAlign w:val="center"/>
                  <w:hideMark/>
                </w:tcPr>
                <w:p w14:paraId="6996CC0F"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7</w:t>
                  </w:r>
                </w:p>
              </w:tc>
              <w:tc>
                <w:tcPr>
                  <w:tcW w:w="1093" w:type="dxa"/>
                  <w:tcBorders>
                    <w:top w:val="nil"/>
                    <w:left w:val="nil"/>
                    <w:bottom w:val="single" w:sz="4" w:space="0" w:color="auto"/>
                    <w:right w:val="single" w:sz="4" w:space="0" w:color="auto"/>
                  </w:tcBorders>
                  <w:shd w:val="clear" w:color="000000" w:fill="FFFFFF"/>
                  <w:noWrap/>
                  <w:vAlign w:val="center"/>
                  <w:hideMark/>
                </w:tcPr>
                <w:p w14:paraId="591F38CF"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5</w:t>
                  </w:r>
                </w:p>
              </w:tc>
            </w:tr>
            <w:tr w:rsidR="00C075A9" w:rsidRPr="00D61CBA" w14:paraId="6E5EF5A4"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4CD076D6"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South Tyneside</w:t>
                  </w:r>
                </w:p>
              </w:tc>
              <w:tc>
                <w:tcPr>
                  <w:tcW w:w="1091" w:type="dxa"/>
                  <w:tcBorders>
                    <w:top w:val="nil"/>
                    <w:left w:val="nil"/>
                    <w:bottom w:val="single" w:sz="4" w:space="0" w:color="auto"/>
                    <w:right w:val="single" w:sz="4" w:space="0" w:color="auto"/>
                  </w:tcBorders>
                  <w:shd w:val="clear" w:color="000000" w:fill="FFFFFF"/>
                  <w:noWrap/>
                  <w:vAlign w:val="center"/>
                  <w:hideMark/>
                </w:tcPr>
                <w:p w14:paraId="746BCF93"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FFFFFF"/>
                  <w:noWrap/>
                  <w:vAlign w:val="center"/>
                  <w:hideMark/>
                </w:tcPr>
                <w:p w14:paraId="67072074"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FFFFFF"/>
                  <w:noWrap/>
                  <w:vAlign w:val="center"/>
                  <w:hideMark/>
                </w:tcPr>
                <w:p w14:paraId="1774EB45"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3" w:type="dxa"/>
                  <w:tcBorders>
                    <w:top w:val="nil"/>
                    <w:left w:val="nil"/>
                    <w:bottom w:val="single" w:sz="4" w:space="0" w:color="auto"/>
                    <w:right w:val="single" w:sz="4" w:space="0" w:color="auto"/>
                  </w:tcBorders>
                  <w:shd w:val="clear" w:color="000000" w:fill="FFFFFF"/>
                  <w:noWrap/>
                  <w:vAlign w:val="center"/>
                  <w:hideMark/>
                </w:tcPr>
                <w:p w14:paraId="7B726378"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5</w:t>
                  </w:r>
                </w:p>
              </w:tc>
            </w:tr>
            <w:tr w:rsidR="00C075A9" w:rsidRPr="00D61CBA" w14:paraId="60761E50"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4C0288F1"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Stockton on Tees</w:t>
                  </w:r>
                </w:p>
              </w:tc>
              <w:tc>
                <w:tcPr>
                  <w:tcW w:w="1091" w:type="dxa"/>
                  <w:tcBorders>
                    <w:top w:val="nil"/>
                    <w:left w:val="nil"/>
                    <w:bottom w:val="single" w:sz="4" w:space="0" w:color="auto"/>
                    <w:right w:val="single" w:sz="4" w:space="0" w:color="auto"/>
                  </w:tcBorders>
                  <w:shd w:val="clear" w:color="000000" w:fill="FFFFFF"/>
                  <w:noWrap/>
                  <w:vAlign w:val="center"/>
                  <w:hideMark/>
                </w:tcPr>
                <w:p w14:paraId="184C62D7"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5</w:t>
                  </w:r>
                </w:p>
              </w:tc>
              <w:tc>
                <w:tcPr>
                  <w:tcW w:w="1091" w:type="dxa"/>
                  <w:tcBorders>
                    <w:top w:val="nil"/>
                    <w:left w:val="nil"/>
                    <w:bottom w:val="single" w:sz="4" w:space="0" w:color="auto"/>
                    <w:right w:val="single" w:sz="4" w:space="0" w:color="auto"/>
                  </w:tcBorders>
                  <w:shd w:val="clear" w:color="000000" w:fill="FFFFFF"/>
                  <w:noWrap/>
                  <w:vAlign w:val="center"/>
                  <w:hideMark/>
                </w:tcPr>
                <w:p w14:paraId="45788B0D"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10</w:t>
                  </w:r>
                </w:p>
              </w:tc>
              <w:tc>
                <w:tcPr>
                  <w:tcW w:w="1091" w:type="dxa"/>
                  <w:tcBorders>
                    <w:top w:val="nil"/>
                    <w:left w:val="nil"/>
                    <w:bottom w:val="single" w:sz="4" w:space="0" w:color="auto"/>
                    <w:right w:val="single" w:sz="4" w:space="0" w:color="auto"/>
                  </w:tcBorders>
                  <w:shd w:val="clear" w:color="000000" w:fill="FFFFFF"/>
                  <w:noWrap/>
                  <w:vAlign w:val="center"/>
                  <w:hideMark/>
                </w:tcPr>
                <w:p w14:paraId="3C7B4D5C"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4</w:t>
                  </w:r>
                </w:p>
              </w:tc>
              <w:tc>
                <w:tcPr>
                  <w:tcW w:w="1093" w:type="dxa"/>
                  <w:tcBorders>
                    <w:top w:val="nil"/>
                    <w:left w:val="nil"/>
                    <w:bottom w:val="single" w:sz="4" w:space="0" w:color="auto"/>
                    <w:right w:val="single" w:sz="4" w:space="0" w:color="auto"/>
                  </w:tcBorders>
                  <w:shd w:val="clear" w:color="000000" w:fill="FFFFFF"/>
                  <w:noWrap/>
                  <w:vAlign w:val="center"/>
                  <w:hideMark/>
                </w:tcPr>
                <w:p w14:paraId="6153A1E1"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2</w:t>
                  </w:r>
                </w:p>
              </w:tc>
            </w:tr>
            <w:tr w:rsidR="00C075A9" w:rsidRPr="00D61CBA" w14:paraId="59A928EA" w14:textId="77777777" w:rsidTr="007365C7">
              <w:trPr>
                <w:trHeight w:val="292"/>
              </w:trPr>
              <w:tc>
                <w:tcPr>
                  <w:tcW w:w="2756" w:type="dxa"/>
                  <w:tcBorders>
                    <w:top w:val="nil"/>
                    <w:left w:val="single" w:sz="4" w:space="0" w:color="auto"/>
                    <w:bottom w:val="single" w:sz="4" w:space="0" w:color="auto"/>
                    <w:right w:val="single" w:sz="4" w:space="0" w:color="auto"/>
                  </w:tcBorders>
                  <w:shd w:val="clear" w:color="000000" w:fill="00989E"/>
                  <w:noWrap/>
                  <w:vAlign w:val="bottom"/>
                  <w:hideMark/>
                </w:tcPr>
                <w:p w14:paraId="2E75BA48"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Sunderland</w:t>
                  </w:r>
                </w:p>
              </w:tc>
              <w:tc>
                <w:tcPr>
                  <w:tcW w:w="1091" w:type="dxa"/>
                  <w:tcBorders>
                    <w:top w:val="nil"/>
                    <w:left w:val="nil"/>
                    <w:bottom w:val="single" w:sz="4" w:space="0" w:color="auto"/>
                    <w:right w:val="single" w:sz="4" w:space="0" w:color="auto"/>
                  </w:tcBorders>
                  <w:shd w:val="clear" w:color="000000" w:fill="FFFFFF"/>
                  <w:noWrap/>
                  <w:vAlign w:val="center"/>
                  <w:hideMark/>
                </w:tcPr>
                <w:p w14:paraId="7578201D"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c>
                <w:tcPr>
                  <w:tcW w:w="1091" w:type="dxa"/>
                  <w:tcBorders>
                    <w:top w:val="nil"/>
                    <w:left w:val="nil"/>
                    <w:bottom w:val="single" w:sz="4" w:space="0" w:color="auto"/>
                    <w:right w:val="single" w:sz="4" w:space="0" w:color="auto"/>
                  </w:tcBorders>
                  <w:shd w:val="clear" w:color="000000" w:fill="FFFFFF"/>
                  <w:noWrap/>
                  <w:vAlign w:val="center"/>
                  <w:hideMark/>
                </w:tcPr>
                <w:p w14:paraId="1C74EF13"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6</w:t>
                  </w:r>
                </w:p>
              </w:tc>
              <w:tc>
                <w:tcPr>
                  <w:tcW w:w="1091" w:type="dxa"/>
                  <w:tcBorders>
                    <w:top w:val="nil"/>
                    <w:left w:val="nil"/>
                    <w:bottom w:val="single" w:sz="4" w:space="0" w:color="auto"/>
                    <w:right w:val="single" w:sz="4" w:space="0" w:color="auto"/>
                  </w:tcBorders>
                  <w:shd w:val="clear" w:color="000000" w:fill="FFFFFF"/>
                  <w:noWrap/>
                  <w:vAlign w:val="center"/>
                  <w:hideMark/>
                </w:tcPr>
                <w:p w14:paraId="4D046D2A"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9</w:t>
                  </w:r>
                </w:p>
              </w:tc>
              <w:tc>
                <w:tcPr>
                  <w:tcW w:w="1093" w:type="dxa"/>
                  <w:tcBorders>
                    <w:top w:val="nil"/>
                    <w:left w:val="nil"/>
                    <w:bottom w:val="single" w:sz="4" w:space="0" w:color="auto"/>
                    <w:right w:val="single" w:sz="4" w:space="0" w:color="auto"/>
                  </w:tcBorders>
                  <w:shd w:val="clear" w:color="000000" w:fill="FFFFFF"/>
                  <w:noWrap/>
                  <w:vAlign w:val="center"/>
                  <w:hideMark/>
                </w:tcPr>
                <w:p w14:paraId="3DDCC61D" w14:textId="77777777" w:rsidR="00C075A9" w:rsidRPr="00D61CBA" w:rsidRDefault="00C075A9" w:rsidP="00C075A9">
                  <w:pPr>
                    <w:spacing w:after="0" w:line="240" w:lineRule="auto"/>
                    <w:jc w:val="cente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t>3</w:t>
                  </w:r>
                </w:p>
              </w:tc>
            </w:tr>
            <w:tr w:rsidR="00C075A9" w:rsidRPr="00D61CBA" w14:paraId="78C2C33A" w14:textId="77777777" w:rsidTr="007365C7">
              <w:trPr>
                <w:trHeight w:val="292"/>
              </w:trPr>
              <w:tc>
                <w:tcPr>
                  <w:tcW w:w="2756" w:type="dxa"/>
                  <w:tcBorders>
                    <w:top w:val="nil"/>
                    <w:left w:val="single" w:sz="4" w:space="0" w:color="auto"/>
                    <w:bottom w:val="single" w:sz="4" w:space="0" w:color="auto"/>
                    <w:right w:val="nil"/>
                  </w:tcBorders>
                  <w:shd w:val="clear" w:color="000000" w:fill="015B5C"/>
                  <w:noWrap/>
                  <w:vAlign w:val="center"/>
                  <w:hideMark/>
                </w:tcPr>
                <w:p w14:paraId="499385CE" w14:textId="77777777" w:rsidR="00C075A9" w:rsidRPr="00D61CBA" w:rsidRDefault="00C075A9" w:rsidP="00C075A9">
                  <w:pPr>
                    <w:spacing w:after="0" w:line="240" w:lineRule="auto"/>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Total</w:t>
                  </w:r>
                </w:p>
              </w:tc>
              <w:tc>
                <w:tcPr>
                  <w:tcW w:w="1091" w:type="dxa"/>
                  <w:tcBorders>
                    <w:top w:val="nil"/>
                    <w:left w:val="single" w:sz="4" w:space="0" w:color="auto"/>
                    <w:bottom w:val="single" w:sz="4" w:space="0" w:color="auto"/>
                    <w:right w:val="single" w:sz="4" w:space="0" w:color="auto"/>
                  </w:tcBorders>
                  <w:shd w:val="clear" w:color="000000" w:fill="015B5C"/>
                  <w:noWrap/>
                  <w:vAlign w:val="center"/>
                  <w:hideMark/>
                </w:tcPr>
                <w:p w14:paraId="3B80FFC9" w14:textId="77777777" w:rsidR="00C075A9" w:rsidRPr="00D61CBA" w:rsidRDefault="00C075A9" w:rsidP="00C075A9">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4</w:t>
                  </w:r>
                  <w:r>
                    <w:rPr>
                      <w:rFonts w:ascii="Calibri" w:eastAsia="Times New Roman" w:hAnsi="Calibri" w:cs="Calibri"/>
                      <w:b/>
                      <w:bCs/>
                      <w:color w:val="FFFFFF"/>
                      <w:lang w:eastAsia="en-GB"/>
                      <w14:ligatures w14:val="none"/>
                    </w:rPr>
                    <w:t>1</w:t>
                  </w:r>
                </w:p>
              </w:tc>
              <w:tc>
                <w:tcPr>
                  <w:tcW w:w="1091" w:type="dxa"/>
                  <w:tcBorders>
                    <w:top w:val="nil"/>
                    <w:left w:val="nil"/>
                    <w:bottom w:val="single" w:sz="4" w:space="0" w:color="auto"/>
                    <w:right w:val="single" w:sz="4" w:space="0" w:color="auto"/>
                  </w:tcBorders>
                  <w:shd w:val="clear" w:color="000000" w:fill="015B5C"/>
                  <w:noWrap/>
                  <w:vAlign w:val="center"/>
                  <w:hideMark/>
                </w:tcPr>
                <w:p w14:paraId="5EE19497" w14:textId="77777777" w:rsidR="00C075A9" w:rsidRPr="00D61CBA" w:rsidRDefault="00C075A9" w:rsidP="00C075A9">
                  <w:pPr>
                    <w:spacing w:after="0" w:line="240" w:lineRule="auto"/>
                    <w:jc w:val="center"/>
                    <w:rPr>
                      <w:rFonts w:ascii="Calibri" w:eastAsia="Times New Roman" w:hAnsi="Calibri" w:cs="Calibri"/>
                      <w:b/>
                      <w:bCs/>
                      <w:color w:val="FFFFFF"/>
                      <w:lang w:eastAsia="en-GB"/>
                      <w14:ligatures w14:val="none"/>
                    </w:rPr>
                  </w:pPr>
                  <w:r>
                    <w:rPr>
                      <w:rFonts w:ascii="Calibri" w:eastAsia="Times New Roman" w:hAnsi="Calibri" w:cs="Calibri"/>
                      <w:b/>
                      <w:bCs/>
                      <w:color w:val="FFFFFF"/>
                      <w:lang w:eastAsia="en-GB"/>
                      <w14:ligatures w14:val="none"/>
                    </w:rPr>
                    <w:t>84</w:t>
                  </w:r>
                </w:p>
              </w:tc>
              <w:tc>
                <w:tcPr>
                  <w:tcW w:w="1091" w:type="dxa"/>
                  <w:tcBorders>
                    <w:top w:val="nil"/>
                    <w:left w:val="nil"/>
                    <w:bottom w:val="single" w:sz="4" w:space="0" w:color="auto"/>
                    <w:right w:val="single" w:sz="4" w:space="0" w:color="auto"/>
                  </w:tcBorders>
                  <w:shd w:val="clear" w:color="000000" w:fill="015B5C"/>
                  <w:noWrap/>
                  <w:vAlign w:val="center"/>
                  <w:hideMark/>
                </w:tcPr>
                <w:p w14:paraId="0F0E4524" w14:textId="77777777" w:rsidR="00C075A9" w:rsidRPr="00D61CBA" w:rsidRDefault="00C075A9" w:rsidP="00C075A9">
                  <w:pPr>
                    <w:spacing w:after="0" w:line="240" w:lineRule="auto"/>
                    <w:jc w:val="center"/>
                    <w:rPr>
                      <w:rFonts w:ascii="Calibri" w:eastAsia="Times New Roman" w:hAnsi="Calibri" w:cs="Calibri"/>
                      <w:b/>
                      <w:bCs/>
                      <w:color w:val="FFFFFF"/>
                      <w:lang w:eastAsia="en-GB"/>
                      <w14:ligatures w14:val="none"/>
                    </w:rPr>
                  </w:pPr>
                  <w:r>
                    <w:rPr>
                      <w:rFonts w:ascii="Calibri" w:eastAsia="Times New Roman" w:hAnsi="Calibri" w:cs="Calibri"/>
                      <w:b/>
                      <w:bCs/>
                      <w:color w:val="FFFFFF"/>
                      <w:lang w:eastAsia="en-GB"/>
                      <w14:ligatures w14:val="none"/>
                    </w:rPr>
                    <w:t>57</w:t>
                  </w:r>
                </w:p>
              </w:tc>
              <w:tc>
                <w:tcPr>
                  <w:tcW w:w="1093" w:type="dxa"/>
                  <w:tcBorders>
                    <w:top w:val="nil"/>
                    <w:left w:val="nil"/>
                    <w:bottom w:val="single" w:sz="4" w:space="0" w:color="auto"/>
                    <w:right w:val="single" w:sz="4" w:space="0" w:color="auto"/>
                  </w:tcBorders>
                  <w:shd w:val="clear" w:color="000000" w:fill="015B5C"/>
                  <w:noWrap/>
                  <w:vAlign w:val="center"/>
                  <w:hideMark/>
                </w:tcPr>
                <w:p w14:paraId="317F3937" w14:textId="77777777" w:rsidR="00C075A9" w:rsidRPr="00D61CBA" w:rsidRDefault="00C075A9" w:rsidP="00C075A9">
                  <w:pPr>
                    <w:spacing w:after="0" w:line="240" w:lineRule="auto"/>
                    <w:jc w:val="center"/>
                    <w:rPr>
                      <w:rFonts w:ascii="Calibri" w:eastAsia="Times New Roman" w:hAnsi="Calibri" w:cs="Calibri"/>
                      <w:b/>
                      <w:bCs/>
                      <w:color w:val="FFFFFF"/>
                      <w:lang w:eastAsia="en-GB"/>
                      <w14:ligatures w14:val="none"/>
                    </w:rPr>
                  </w:pPr>
                  <w:r w:rsidRPr="00D61CBA">
                    <w:rPr>
                      <w:rFonts w:ascii="Calibri" w:eastAsia="Times New Roman" w:hAnsi="Calibri" w:cs="Calibri"/>
                      <w:b/>
                      <w:bCs/>
                      <w:color w:val="FFFFFF"/>
                      <w:lang w:eastAsia="en-GB"/>
                      <w14:ligatures w14:val="none"/>
                    </w:rPr>
                    <w:t>4</w:t>
                  </w:r>
                  <w:r>
                    <w:rPr>
                      <w:rFonts w:ascii="Calibri" w:eastAsia="Times New Roman" w:hAnsi="Calibri" w:cs="Calibri"/>
                      <w:b/>
                      <w:bCs/>
                      <w:color w:val="FFFFFF"/>
                      <w:lang w:eastAsia="en-GB"/>
                      <w14:ligatures w14:val="none"/>
                    </w:rPr>
                    <w:t>6</w:t>
                  </w:r>
                </w:p>
              </w:tc>
            </w:tr>
          </w:tbl>
          <w:p w14:paraId="4845DC2B" w14:textId="287B480D" w:rsidR="0073020F" w:rsidRPr="006839F4" w:rsidRDefault="0073020F" w:rsidP="001D5E11">
            <w:pPr>
              <w:rPr>
                <w:rFonts w:cstheme="minorHAnsi"/>
              </w:rPr>
            </w:pPr>
          </w:p>
          <w:p w14:paraId="793DA4EB" w14:textId="512CAB90" w:rsidR="00C075A9" w:rsidRDefault="003C18BD" w:rsidP="001D5E11">
            <w:pPr>
              <w:rPr>
                <w:rFonts w:cstheme="minorHAnsi"/>
                <w:b/>
                <w:bCs/>
              </w:rPr>
            </w:pPr>
            <w:r w:rsidRPr="000D487E">
              <w:rPr>
                <w:rFonts w:cstheme="minorHAnsi"/>
                <w:b/>
                <w:bCs/>
              </w:rPr>
              <w:t xml:space="preserve">Support for </w:t>
            </w:r>
            <w:r w:rsidR="000D487E">
              <w:rPr>
                <w:rFonts w:cstheme="minorHAnsi"/>
                <w:b/>
                <w:bCs/>
              </w:rPr>
              <w:t>C</w:t>
            </w:r>
            <w:r w:rsidR="000D487E" w:rsidRPr="000D487E">
              <w:rPr>
                <w:rFonts w:cstheme="minorHAnsi"/>
                <w:b/>
                <w:bCs/>
              </w:rPr>
              <w:t xml:space="preserve">are </w:t>
            </w:r>
            <w:r w:rsidR="000D487E">
              <w:rPr>
                <w:rFonts w:cstheme="minorHAnsi"/>
                <w:b/>
                <w:bCs/>
              </w:rPr>
              <w:t>L</w:t>
            </w:r>
            <w:r w:rsidR="000D487E" w:rsidRPr="000D487E">
              <w:rPr>
                <w:rFonts w:cstheme="minorHAnsi"/>
                <w:b/>
                <w:bCs/>
              </w:rPr>
              <w:t>eavers website</w:t>
            </w:r>
          </w:p>
          <w:p w14:paraId="763BAE68" w14:textId="77777777" w:rsidR="00C075A9" w:rsidRDefault="000D487E" w:rsidP="001D5E11">
            <w:pPr>
              <w:rPr>
                <w:rFonts w:cstheme="minorHAnsi"/>
              </w:rPr>
            </w:pPr>
            <w:r>
              <w:rPr>
                <w:rFonts w:cstheme="minorHAnsi"/>
              </w:rPr>
              <w:t xml:space="preserve">The Department for Education has developed a </w:t>
            </w:r>
            <w:hyperlink r:id="rId36" w:history="1">
              <w:r w:rsidRPr="0091057F">
                <w:rPr>
                  <w:rStyle w:val="Hyperlink"/>
                  <w:rFonts w:cstheme="minorHAnsi"/>
                </w:rPr>
                <w:t>website</w:t>
              </w:r>
            </w:hyperlink>
            <w:r w:rsidR="00DC5450">
              <w:rPr>
                <w:rFonts w:cstheme="minorHAnsi"/>
              </w:rPr>
              <w:t xml:space="preserve"> to offer support and information for young people who have become care leavers. Refugee Council </w:t>
            </w:r>
            <w:r w:rsidR="00506D26">
              <w:rPr>
                <w:rFonts w:cstheme="minorHAnsi"/>
              </w:rPr>
              <w:t xml:space="preserve">has </w:t>
            </w:r>
            <w:r w:rsidR="00DC5450">
              <w:rPr>
                <w:rFonts w:cstheme="minorHAnsi"/>
              </w:rPr>
              <w:t>supported DfE in</w:t>
            </w:r>
            <w:r w:rsidR="00B61865">
              <w:rPr>
                <w:rFonts w:cstheme="minorHAnsi"/>
              </w:rPr>
              <w:t xml:space="preserve"> creating a dedicated page for </w:t>
            </w:r>
            <w:hyperlink r:id="rId37" w:history="1">
              <w:r w:rsidR="00B61865" w:rsidRPr="00E525E2">
                <w:rPr>
                  <w:rStyle w:val="Hyperlink"/>
                  <w:rFonts w:cstheme="minorHAnsi"/>
                </w:rPr>
                <w:t>UAS care leavers</w:t>
              </w:r>
            </w:hyperlink>
            <w:r w:rsidR="00E525E2">
              <w:rPr>
                <w:rFonts w:cstheme="minorHAnsi"/>
              </w:rPr>
              <w:t xml:space="preserve"> to signpost young people to resources and </w:t>
            </w:r>
            <w:r w:rsidR="00AB03E7">
              <w:rPr>
                <w:rFonts w:cstheme="minorHAnsi"/>
              </w:rPr>
              <w:t xml:space="preserve">information </w:t>
            </w:r>
            <w:r w:rsidR="00506D26">
              <w:rPr>
                <w:rFonts w:cstheme="minorHAnsi"/>
              </w:rPr>
              <w:t>as they leave local authority care.</w:t>
            </w:r>
          </w:p>
          <w:p w14:paraId="3A2AEEEB" w14:textId="755E9921" w:rsidR="008D6CD7" w:rsidRPr="00805F8D" w:rsidRDefault="008D6CD7" w:rsidP="001D5E11">
            <w:pPr>
              <w:rPr>
                <w:rFonts w:cstheme="minorHAnsi"/>
              </w:rPr>
            </w:pPr>
          </w:p>
        </w:tc>
      </w:tr>
      <w:tr w:rsidR="00E27A84" w:rsidRPr="00F77BAA" w14:paraId="25E88C48" w14:textId="77777777" w:rsidTr="0F6AA4BB">
        <w:trPr>
          <w:jc w:val="center"/>
        </w:trPr>
        <w:tc>
          <w:tcPr>
            <w:tcW w:w="10758" w:type="dxa"/>
            <w:shd w:val="clear" w:color="auto" w:fill="009999"/>
          </w:tcPr>
          <w:p w14:paraId="4C38462A" w14:textId="77777777" w:rsidR="00E27A84" w:rsidRPr="00805F8D" w:rsidRDefault="00E27A84" w:rsidP="00E27A84">
            <w:pPr>
              <w:pStyle w:val="Heading1"/>
              <w:rPr>
                <w:rFonts w:cstheme="minorHAnsi"/>
              </w:rPr>
            </w:pPr>
            <w:bookmarkStart w:id="8" w:name="_Toc216257091"/>
            <w:r w:rsidRPr="00805F8D">
              <w:rPr>
                <w:rFonts w:cstheme="minorHAnsi"/>
              </w:rPr>
              <w:lastRenderedPageBreak/>
              <w:t>Ukraine Schemes</w:t>
            </w:r>
            <w:bookmarkEnd w:id="8"/>
          </w:p>
        </w:tc>
      </w:tr>
      <w:tr w:rsidR="00E27A84" w:rsidRPr="00F77BAA" w14:paraId="1E250254" w14:textId="77777777" w:rsidTr="0F6AA4BB">
        <w:trPr>
          <w:trHeight w:val="583"/>
          <w:jc w:val="center"/>
        </w:trPr>
        <w:tc>
          <w:tcPr>
            <w:tcW w:w="10758" w:type="dxa"/>
          </w:tcPr>
          <w:p w14:paraId="28A0F20E" w14:textId="77777777" w:rsidR="001D55F6" w:rsidRPr="001D55F6" w:rsidRDefault="001D55F6" w:rsidP="00DB3939">
            <w:pPr>
              <w:jc w:val="both"/>
              <w:rPr>
                <w:rFonts w:ascii="Calibri" w:eastAsia="Times New Roman" w:hAnsi="Calibri" w:cs="Calibri"/>
                <w:b/>
                <w:bCs/>
                <w:lang w:eastAsia="en-GB"/>
                <w14:ligatures w14:val="none"/>
              </w:rPr>
            </w:pPr>
            <w:bookmarkStart w:id="9" w:name="_Hlk213750932"/>
            <w:proofErr w:type="spellStart"/>
            <w:r w:rsidRPr="001D55F6">
              <w:rPr>
                <w:rFonts w:ascii="Calibri" w:eastAsia="Times New Roman" w:hAnsi="Calibri" w:cs="Calibri"/>
                <w:b/>
                <w:bCs/>
                <w:lang w:eastAsia="en-GB"/>
                <w14:ligatures w14:val="none"/>
              </w:rPr>
              <w:t>Opora</w:t>
            </w:r>
            <w:proofErr w:type="spellEnd"/>
            <w:r w:rsidRPr="001D55F6">
              <w:rPr>
                <w:rFonts w:ascii="Calibri" w:eastAsia="Times New Roman" w:hAnsi="Calibri" w:cs="Calibri"/>
                <w:b/>
                <w:bCs/>
                <w:lang w:eastAsia="en-GB"/>
                <w14:ligatures w14:val="none"/>
              </w:rPr>
              <w:t xml:space="preserve"> Mental Health Resource</w:t>
            </w:r>
          </w:p>
          <w:p w14:paraId="2A75A83D" w14:textId="1DBE4D1C" w:rsidR="00DB3939" w:rsidRPr="00DB3939" w:rsidRDefault="00DB3939" w:rsidP="00DB3939">
            <w:pPr>
              <w:jc w:val="both"/>
              <w:rPr>
                <w:rFonts w:ascii="Calibri" w:eastAsia="Times New Roman" w:hAnsi="Calibri" w:cs="Calibri"/>
                <w:lang w:eastAsia="en-GB"/>
                <w14:ligatures w14:val="none"/>
              </w:rPr>
            </w:pPr>
            <w:proofErr w:type="spellStart"/>
            <w:r w:rsidRPr="00DB3939">
              <w:rPr>
                <w:rFonts w:ascii="Calibri" w:eastAsia="Times New Roman" w:hAnsi="Calibri" w:cs="Calibri"/>
                <w:lang w:eastAsia="en-GB"/>
                <w14:ligatures w14:val="none"/>
              </w:rPr>
              <w:t>Opora</w:t>
            </w:r>
            <w:proofErr w:type="spellEnd"/>
            <w:r w:rsidRPr="00DB3939">
              <w:rPr>
                <w:rFonts w:ascii="Calibri" w:eastAsia="Times New Roman" w:hAnsi="Calibri" w:cs="Calibri"/>
                <w:lang w:eastAsia="en-GB"/>
                <w14:ligatures w14:val="none"/>
              </w:rPr>
              <w:t xml:space="preserve"> has developed a mental health resource for teenagers. The resource is in a comic-book format with vibrant visual storytelling that normalises emotions and mental health conversations without clinical terminology. The content was co-designed with input from Ukrainian teenagers to ensure it resonates with their lived experience and reflects both Ukrainian and British cultural contexts. The resource is for Ukrainian teenagers aged 13–18. The comic book can be found on their website, with further details about how it has been developed and is free to download: </w:t>
            </w:r>
            <w:hyperlink r:id="rId38" w:history="1">
              <w:proofErr w:type="spellStart"/>
              <w:r w:rsidRPr="00DB3939">
                <w:rPr>
                  <w:rStyle w:val="Hyperlink"/>
                  <w:rFonts w:ascii="Calibri" w:eastAsia="Times New Roman" w:hAnsi="Calibri" w:cs="Calibri"/>
                  <w:lang w:eastAsia="en-GB"/>
                  <w14:ligatures w14:val="none"/>
                </w:rPr>
                <w:t>Opora</w:t>
              </w:r>
              <w:proofErr w:type="spellEnd"/>
              <w:r w:rsidRPr="00DB3939">
                <w:rPr>
                  <w:rStyle w:val="Hyperlink"/>
                  <w:rFonts w:ascii="Calibri" w:eastAsia="Times New Roman" w:hAnsi="Calibri" w:cs="Calibri"/>
                  <w:lang w:eastAsia="en-GB"/>
                  <w14:ligatures w14:val="none"/>
                </w:rPr>
                <w:t xml:space="preserve"> | A new Level Me</w:t>
              </w:r>
            </w:hyperlink>
            <w:r w:rsidRPr="00DB3939">
              <w:rPr>
                <w:rFonts w:ascii="Calibri" w:eastAsia="Times New Roman" w:hAnsi="Calibri" w:cs="Calibri"/>
                <w:lang w:eastAsia="en-GB"/>
                <w14:ligatures w14:val="none"/>
              </w:rPr>
              <w:t>.</w:t>
            </w:r>
            <w:bookmarkEnd w:id="9"/>
          </w:p>
          <w:p w14:paraId="62A46CCC" w14:textId="77777777" w:rsidR="00FC4EC0" w:rsidRDefault="00FC4EC0" w:rsidP="00DB3939">
            <w:pPr>
              <w:jc w:val="both"/>
              <w:rPr>
                <w:rFonts w:ascii="Calibri" w:eastAsia="Times New Roman" w:hAnsi="Calibri" w:cs="Calibri"/>
                <w:lang w:eastAsia="en-GB"/>
                <w14:ligatures w14:val="none"/>
              </w:rPr>
            </w:pPr>
          </w:p>
          <w:p w14:paraId="5B4B51CB" w14:textId="11B5E993" w:rsidR="00FC4EC0" w:rsidRPr="00FC4EC0" w:rsidRDefault="00FC4EC0" w:rsidP="00DB3939">
            <w:pPr>
              <w:jc w:val="both"/>
              <w:rPr>
                <w:rFonts w:ascii="Calibri" w:eastAsia="Times New Roman" w:hAnsi="Calibri" w:cs="Calibri"/>
                <w:b/>
                <w:bCs/>
                <w:lang w:eastAsia="en-GB"/>
                <w14:ligatures w14:val="none"/>
              </w:rPr>
            </w:pPr>
            <w:r w:rsidRPr="00FC4EC0">
              <w:rPr>
                <w:rFonts w:ascii="Calibri" w:eastAsia="Times New Roman" w:hAnsi="Calibri" w:cs="Calibri"/>
                <w:b/>
                <w:bCs/>
                <w:lang w:eastAsia="en-GB"/>
                <w14:ligatures w14:val="none"/>
              </w:rPr>
              <w:t>Immigration Statics</w:t>
            </w:r>
          </w:p>
          <w:p w14:paraId="67FBE031" w14:textId="77777777" w:rsidR="00D543C3" w:rsidRDefault="00240338" w:rsidP="005F5489">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The Home Office has released the Immigration Statistics as of September 2025. </w:t>
            </w:r>
            <w:r w:rsidR="004B6DFC">
              <w:rPr>
                <w:rFonts w:ascii="Calibri" w:eastAsia="Times New Roman" w:hAnsi="Calibri" w:cs="Calibri"/>
                <w:lang w:eastAsia="en-GB"/>
                <w14:ligatures w14:val="none"/>
              </w:rPr>
              <w:t xml:space="preserve">There </w:t>
            </w:r>
            <w:r w:rsidR="00216669">
              <w:rPr>
                <w:rFonts w:ascii="Calibri" w:eastAsia="Times New Roman" w:hAnsi="Calibri" w:cs="Calibri"/>
                <w:lang w:eastAsia="en-GB"/>
                <w14:ligatures w14:val="none"/>
              </w:rPr>
              <w:t>has</w:t>
            </w:r>
            <w:r w:rsidR="004B6DFC">
              <w:rPr>
                <w:rFonts w:ascii="Calibri" w:eastAsia="Times New Roman" w:hAnsi="Calibri" w:cs="Calibri"/>
                <w:lang w:eastAsia="en-GB"/>
                <w14:ligatures w14:val="none"/>
              </w:rPr>
              <w:t xml:space="preserve"> been a t</w:t>
            </w:r>
            <w:r w:rsidR="004B6DFC" w:rsidRPr="004B6DFC">
              <w:rPr>
                <w:rFonts w:ascii="Calibri" w:eastAsia="Times New Roman" w:hAnsi="Calibri" w:cs="Calibri"/>
                <w:lang w:eastAsia="en-GB"/>
                <w14:ligatures w14:val="none"/>
              </w:rPr>
              <w:t xml:space="preserve">otal </w:t>
            </w:r>
            <w:r w:rsidR="0099111E">
              <w:rPr>
                <w:rFonts w:ascii="Calibri" w:eastAsia="Times New Roman" w:hAnsi="Calibri" w:cs="Calibri"/>
                <w:lang w:eastAsia="en-GB"/>
                <w14:ligatures w14:val="none"/>
              </w:rPr>
              <w:t>of</w:t>
            </w:r>
            <w:r w:rsidR="004B6DFC" w:rsidRPr="004B6DFC">
              <w:rPr>
                <w:rFonts w:ascii="Calibri" w:eastAsia="Times New Roman" w:hAnsi="Calibri" w:cs="Calibri"/>
                <w:lang w:eastAsia="en-GB"/>
                <w14:ligatures w14:val="none"/>
              </w:rPr>
              <w:t xml:space="preserve"> 278,529 visas </w:t>
            </w:r>
            <w:r w:rsidR="002B080E">
              <w:rPr>
                <w:rFonts w:ascii="Calibri" w:eastAsia="Times New Roman" w:hAnsi="Calibri" w:cs="Calibri"/>
                <w:lang w:eastAsia="en-GB"/>
                <w14:ligatures w14:val="none"/>
              </w:rPr>
              <w:t xml:space="preserve">granted </w:t>
            </w:r>
            <w:r w:rsidR="004B6DFC" w:rsidRPr="004B6DFC">
              <w:rPr>
                <w:rFonts w:ascii="Calibri" w:eastAsia="Times New Roman" w:hAnsi="Calibri" w:cs="Calibri"/>
                <w:lang w:eastAsia="en-GB"/>
                <w14:ligatures w14:val="none"/>
              </w:rPr>
              <w:t xml:space="preserve">since the </w:t>
            </w:r>
            <w:r w:rsidR="0099111E">
              <w:rPr>
                <w:rFonts w:ascii="Calibri" w:eastAsia="Times New Roman" w:hAnsi="Calibri" w:cs="Calibri"/>
                <w:lang w:eastAsia="en-GB"/>
                <w14:ligatures w14:val="none"/>
              </w:rPr>
              <w:t xml:space="preserve">Ukraine </w:t>
            </w:r>
            <w:r w:rsidR="00770091">
              <w:rPr>
                <w:rFonts w:ascii="Calibri" w:eastAsia="Times New Roman" w:hAnsi="Calibri" w:cs="Calibri"/>
                <w:lang w:eastAsia="en-GB"/>
                <w14:ligatures w14:val="none"/>
              </w:rPr>
              <w:t>s</w:t>
            </w:r>
            <w:r w:rsidR="0099111E">
              <w:rPr>
                <w:rFonts w:ascii="Calibri" w:eastAsia="Times New Roman" w:hAnsi="Calibri" w:cs="Calibri"/>
                <w:lang w:eastAsia="en-GB"/>
                <w14:ligatures w14:val="none"/>
              </w:rPr>
              <w:t xml:space="preserve">chemes </w:t>
            </w:r>
            <w:r w:rsidR="004B6DFC" w:rsidRPr="004B6DFC">
              <w:rPr>
                <w:rFonts w:ascii="Calibri" w:eastAsia="Times New Roman" w:hAnsi="Calibri" w:cs="Calibri"/>
                <w:lang w:eastAsia="en-GB"/>
                <w14:ligatures w14:val="none"/>
              </w:rPr>
              <w:t>opened</w:t>
            </w:r>
            <w:r w:rsidR="002E27D3">
              <w:rPr>
                <w:rFonts w:ascii="Calibri" w:eastAsia="Times New Roman" w:hAnsi="Calibri" w:cs="Calibri"/>
                <w:lang w:eastAsia="en-GB"/>
                <w14:ligatures w14:val="none"/>
              </w:rPr>
              <w:t xml:space="preserve"> in March 2022</w:t>
            </w:r>
            <w:r w:rsidR="004B6DFC" w:rsidRPr="004B6DFC">
              <w:rPr>
                <w:rFonts w:ascii="Calibri" w:eastAsia="Times New Roman" w:hAnsi="Calibri" w:cs="Calibri"/>
                <w:lang w:eastAsia="en-GB"/>
                <w14:ligatures w14:val="none"/>
              </w:rPr>
              <w:t xml:space="preserve">. </w:t>
            </w:r>
            <w:r w:rsidR="006830BC" w:rsidRPr="006830BC">
              <w:rPr>
                <w:rFonts w:ascii="Calibri" w:eastAsia="Times New Roman" w:hAnsi="Calibri" w:cs="Calibri"/>
                <w:lang w:eastAsia="en-GB"/>
                <w14:ligatures w14:val="none"/>
              </w:rPr>
              <w:t>There were a further 111,169 in-country extensions granted in the year ending September 2025.</w:t>
            </w:r>
            <w:r w:rsidR="006830BC">
              <w:rPr>
                <w:rFonts w:ascii="Calibri" w:eastAsia="Times New Roman" w:hAnsi="Calibri" w:cs="Calibri"/>
                <w:lang w:eastAsia="en-GB"/>
                <w14:ligatures w14:val="none"/>
              </w:rPr>
              <w:t xml:space="preserve"> </w:t>
            </w:r>
            <w:r w:rsidR="006830BC" w:rsidRPr="006830BC">
              <w:rPr>
                <w:rFonts w:ascii="Calibri" w:eastAsia="Times New Roman" w:hAnsi="Calibri" w:cs="Calibri"/>
                <w:lang w:eastAsia="en-GB"/>
                <w14:ligatures w14:val="none"/>
              </w:rPr>
              <w:t>Most (110,792) were on the Ukraine Permission Extension Scheme, granted to people previously on one of the Ukraine schemes</w:t>
            </w:r>
            <w:r w:rsidR="00216669">
              <w:rPr>
                <w:rFonts w:ascii="Calibri" w:eastAsia="Times New Roman" w:hAnsi="Calibri" w:cs="Calibri"/>
                <w:lang w:eastAsia="en-GB"/>
                <w14:ligatures w14:val="none"/>
              </w:rPr>
              <w:t>.</w:t>
            </w:r>
            <w:r>
              <w:rPr>
                <w:rFonts w:ascii="Calibri" w:eastAsia="Times New Roman" w:hAnsi="Calibri" w:cs="Calibri"/>
                <w:lang w:eastAsia="en-GB"/>
                <w14:ligatures w14:val="none"/>
              </w:rPr>
              <w:t xml:space="preserve"> For further information please click </w:t>
            </w:r>
            <w:hyperlink r:id="rId39" w:anchor="ukraine-schemes" w:history="1">
              <w:r w:rsidRPr="00B66662">
                <w:rPr>
                  <w:rStyle w:val="Hyperlink"/>
                  <w:rFonts w:ascii="Calibri" w:eastAsia="Times New Roman" w:hAnsi="Calibri" w:cs="Calibri"/>
                  <w:lang w:eastAsia="en-GB"/>
                  <w14:ligatures w14:val="none"/>
                </w:rPr>
                <w:t>here</w:t>
              </w:r>
            </w:hyperlink>
            <w:r>
              <w:rPr>
                <w:rFonts w:ascii="Calibri" w:eastAsia="Times New Roman" w:hAnsi="Calibri" w:cs="Calibri"/>
                <w:lang w:eastAsia="en-GB"/>
                <w14:ligatures w14:val="none"/>
              </w:rPr>
              <w:t xml:space="preserve">. </w:t>
            </w:r>
          </w:p>
          <w:p w14:paraId="0FED500F" w14:textId="2418348B" w:rsidR="008D6CD7" w:rsidRPr="00DE09F3" w:rsidRDefault="008D6CD7" w:rsidP="005F5489">
            <w:pPr>
              <w:jc w:val="both"/>
              <w:rPr>
                <w:rFonts w:ascii="Calibri" w:eastAsia="Times New Roman" w:hAnsi="Calibri" w:cs="Calibri"/>
                <w:lang w:eastAsia="en-GB"/>
                <w14:ligatures w14:val="none"/>
              </w:rPr>
            </w:pPr>
          </w:p>
        </w:tc>
      </w:tr>
      <w:tr w:rsidR="00E27A84" w:rsidRPr="00F77BAA" w14:paraId="31AC82D5" w14:textId="77777777" w:rsidTr="0F6AA4BB">
        <w:trPr>
          <w:jc w:val="center"/>
        </w:trPr>
        <w:tc>
          <w:tcPr>
            <w:tcW w:w="10758" w:type="dxa"/>
            <w:shd w:val="clear" w:color="auto" w:fill="009999"/>
          </w:tcPr>
          <w:p w14:paraId="0CD710CF" w14:textId="46E7B4FB" w:rsidR="00E27A84" w:rsidRPr="001B5569" w:rsidRDefault="00FA4F07" w:rsidP="00E27A84">
            <w:pPr>
              <w:pStyle w:val="Heading1"/>
              <w:rPr>
                <w:rFonts w:cstheme="minorHAnsi"/>
              </w:rPr>
            </w:pPr>
            <w:bookmarkStart w:id="10" w:name="_Toc216257092"/>
            <w:r w:rsidRPr="001B5569">
              <w:rPr>
                <w:rFonts w:cstheme="minorHAnsi"/>
              </w:rPr>
              <w:t>Refugee Resettlement</w:t>
            </w:r>
            <w:bookmarkEnd w:id="10"/>
          </w:p>
        </w:tc>
      </w:tr>
      <w:tr w:rsidR="00E27A84" w:rsidRPr="00F77BAA" w14:paraId="214DD5EA" w14:textId="77777777" w:rsidTr="0F6AA4BB">
        <w:trPr>
          <w:jc w:val="center"/>
        </w:trPr>
        <w:tc>
          <w:tcPr>
            <w:tcW w:w="10758" w:type="dxa"/>
            <w:vAlign w:val="center"/>
          </w:tcPr>
          <w:p w14:paraId="39F4E25A" w14:textId="7DC7444A" w:rsidR="00867F16" w:rsidRPr="00867F16" w:rsidRDefault="00867F16" w:rsidP="00867F16">
            <w:hyperlink r:id="rId40" w:history="1">
              <w:r w:rsidRPr="00867F16">
                <w:rPr>
                  <w:rStyle w:val="Hyperlink"/>
                  <w:b/>
                  <w:bCs/>
                </w:rPr>
                <w:t>Building New Lives: Early Integration Outcomes for Vulnerable Refugees</w:t>
              </w:r>
            </w:hyperlink>
            <w:r w:rsidR="00CC0A75">
              <w:rPr>
                <w:b/>
                <w:bCs/>
              </w:rPr>
              <w:t xml:space="preserve"> (Gov.UK)</w:t>
            </w:r>
          </w:p>
          <w:p w14:paraId="029C794E" w14:textId="77777777" w:rsidR="00867F16" w:rsidRPr="00867F16" w:rsidRDefault="00867F16" w:rsidP="00867F16">
            <w:r w:rsidRPr="00867F16">
              <w:t>How well are refugees settling into life in the UK after arriving through the Vulnerable Persons and Vulnerable Children’s Resettlement Schemes? A recent government report provides valuable insight into the first year of integration—covering housing, education, employment, health, and community participation. The findings highlight successes, ongoing challenges, and areas where additional support is needed.</w:t>
            </w:r>
          </w:p>
          <w:p w14:paraId="47E65A4F" w14:textId="77777777" w:rsidR="00AE5854" w:rsidRDefault="00867F16" w:rsidP="00867F16">
            <w:r w:rsidRPr="00867F16">
              <w:lastRenderedPageBreak/>
              <w:t> </w:t>
            </w:r>
          </w:p>
          <w:p w14:paraId="46205053" w14:textId="2AEF060A" w:rsidR="00867F16" w:rsidRDefault="00867F16" w:rsidP="00867F16">
            <w:r w:rsidRPr="00867F16">
              <w:t>The study was commissioned to assess how effectively resettlement schemes are helping refugees rebuild their lives. It focuses on early outcomes within 12 months of arrival, aiming to inform future policy and improve support services.</w:t>
            </w:r>
            <w:r w:rsidR="00AE5854">
              <w:t xml:space="preserve"> </w:t>
            </w:r>
            <w:r w:rsidRPr="00867F16">
              <w:t>Data was gathered from local authorities, service providers, and refugees through surveys and interviews, providing a detailed picture of progress and barriers.</w:t>
            </w:r>
            <w:r w:rsidR="00035057">
              <w:t xml:space="preserve"> It is important to recognise that these cohorts include </w:t>
            </w:r>
            <w:proofErr w:type="gramStart"/>
            <w:r w:rsidR="00035057">
              <w:t>by definition of</w:t>
            </w:r>
            <w:proofErr w:type="gramEnd"/>
            <w:r w:rsidR="00035057">
              <w:t xml:space="preserve"> the criteria to access very vulnerable families; many with additional needs.</w:t>
            </w:r>
          </w:p>
          <w:p w14:paraId="045502FF" w14:textId="77777777" w:rsidR="004E4E7F" w:rsidRPr="00867F16" w:rsidRDefault="004E4E7F" w:rsidP="00867F16"/>
          <w:p w14:paraId="69F3FC8C" w14:textId="0247BE8D" w:rsidR="00867F16" w:rsidRPr="00867F16" w:rsidRDefault="00867F16" w:rsidP="00867F16">
            <w:r w:rsidRPr="00867F16">
              <w:rPr>
                <w:b/>
                <w:bCs/>
              </w:rPr>
              <w:t xml:space="preserve">Key Points </w:t>
            </w:r>
          </w:p>
          <w:p w14:paraId="502C6CB0" w14:textId="77777777" w:rsidR="00867F16" w:rsidRPr="00867F16" w:rsidRDefault="00867F16" w:rsidP="00867F16">
            <w:pPr>
              <w:numPr>
                <w:ilvl w:val="0"/>
                <w:numId w:val="39"/>
              </w:numPr>
            </w:pPr>
            <w:r w:rsidRPr="00867F16">
              <w:rPr>
                <w:b/>
                <w:bCs/>
              </w:rPr>
              <w:t>Housing success:</w:t>
            </w:r>
            <w:r w:rsidRPr="00867F16">
              <w:t xml:space="preserve"> 98% of families nationally—and 99% in the </w:t>
            </w:r>
            <w:proofErr w:type="gramStart"/>
            <w:r w:rsidRPr="00867F16">
              <w:t>North East</w:t>
            </w:r>
            <w:proofErr w:type="gramEnd"/>
            <w:r w:rsidRPr="00867F16">
              <w:t>—secured homes quickly.</w:t>
            </w:r>
          </w:p>
          <w:p w14:paraId="53527002" w14:textId="77777777" w:rsidR="00867F16" w:rsidRPr="00867F16" w:rsidRDefault="00867F16" w:rsidP="00867F16">
            <w:pPr>
              <w:numPr>
                <w:ilvl w:val="0"/>
                <w:numId w:val="39"/>
              </w:numPr>
            </w:pPr>
            <w:r w:rsidRPr="00867F16">
              <w:rPr>
                <w:b/>
                <w:bCs/>
              </w:rPr>
              <w:t>Education access:</w:t>
            </w:r>
            <w:r w:rsidRPr="00867F16">
              <w:t xml:space="preserve"> Over 9 in 10 children (92%) enrolled in school within three months.</w:t>
            </w:r>
          </w:p>
          <w:p w14:paraId="1C9FCEED" w14:textId="77777777" w:rsidR="00867F16" w:rsidRPr="00867F16" w:rsidRDefault="00867F16" w:rsidP="00867F16">
            <w:pPr>
              <w:numPr>
                <w:ilvl w:val="0"/>
                <w:numId w:val="39"/>
              </w:numPr>
            </w:pPr>
            <w:r w:rsidRPr="00867F16">
              <w:rPr>
                <w:b/>
                <w:bCs/>
              </w:rPr>
              <w:t>Language barriers:</w:t>
            </w:r>
            <w:r w:rsidRPr="00867F16">
              <w:t xml:space="preserve"> Despite 79% attending ESOL, only 35% achieved basic conversational skills.</w:t>
            </w:r>
          </w:p>
          <w:p w14:paraId="39D2178A" w14:textId="77777777" w:rsidR="00867F16" w:rsidRPr="00867F16" w:rsidRDefault="00867F16" w:rsidP="00867F16">
            <w:pPr>
              <w:numPr>
                <w:ilvl w:val="0"/>
                <w:numId w:val="39"/>
              </w:numPr>
            </w:pPr>
            <w:r w:rsidRPr="00867F16">
              <w:rPr>
                <w:b/>
                <w:bCs/>
              </w:rPr>
              <w:t>Employment challenges:</w:t>
            </w:r>
            <w:r w:rsidRPr="00867F16">
              <w:t xml:space="preserve"> Just 18% nationally and 16% regionally found work in the first year.</w:t>
            </w:r>
          </w:p>
          <w:p w14:paraId="4BDDE0E0" w14:textId="77777777" w:rsidR="00867F16" w:rsidRPr="00867F16" w:rsidRDefault="00867F16" w:rsidP="00867F16">
            <w:pPr>
              <w:numPr>
                <w:ilvl w:val="0"/>
                <w:numId w:val="39"/>
              </w:numPr>
            </w:pPr>
            <w:r w:rsidRPr="00867F16">
              <w:rPr>
                <w:b/>
                <w:bCs/>
              </w:rPr>
              <w:t>Mental health needs:</w:t>
            </w:r>
            <w:r w:rsidRPr="00867F16">
              <w:t xml:space="preserve"> 42% reported ongoing issues, highlighting the need for trauma-informed care.</w:t>
            </w:r>
          </w:p>
          <w:p w14:paraId="1A08BFC1" w14:textId="77777777" w:rsidR="00867F16" w:rsidRDefault="00867F16" w:rsidP="00867F16">
            <w:pPr>
              <w:numPr>
                <w:ilvl w:val="0"/>
                <w:numId w:val="39"/>
              </w:numPr>
            </w:pPr>
            <w:r w:rsidRPr="00867F16">
              <w:rPr>
                <w:b/>
                <w:bCs/>
              </w:rPr>
              <w:t>Community integration:</w:t>
            </w:r>
            <w:r w:rsidRPr="00867F16">
              <w:t xml:space="preserve"> While 87% felt safe, 40% still experienced isolation—pointing to the need for stronger community engagement.</w:t>
            </w:r>
          </w:p>
          <w:p w14:paraId="4F83CA38" w14:textId="11F7ABB9" w:rsidR="00594417" w:rsidRDefault="00594417" w:rsidP="00CC0A75"/>
          <w:p w14:paraId="79F01917" w14:textId="77777777" w:rsidR="002975A3" w:rsidRDefault="002975A3" w:rsidP="002975A3">
            <w:pPr>
              <w:rPr>
                <w:b/>
                <w:bCs/>
              </w:rPr>
            </w:pPr>
            <w:r w:rsidRPr="007465BB">
              <w:rPr>
                <w:b/>
                <w:bCs/>
              </w:rPr>
              <w:t>Resettlement Data</w:t>
            </w:r>
          </w:p>
          <w:p w14:paraId="0AFF8996" w14:textId="088DA276" w:rsidR="002975A3" w:rsidRPr="00B660DB" w:rsidRDefault="002975A3" w:rsidP="002975A3">
            <w:r>
              <w:t>The data below is taken from the 27</w:t>
            </w:r>
            <w:r w:rsidR="00035057">
              <w:rPr>
                <w:vertAlign w:val="superscript"/>
              </w:rPr>
              <w:t xml:space="preserve"> </w:t>
            </w:r>
            <w:r>
              <w:t xml:space="preserve">November 2025 release of publicly available data, dated as </w:t>
            </w:r>
            <w:proofErr w:type="gramStart"/>
            <w:r>
              <w:t>at</w:t>
            </w:r>
            <w:proofErr w:type="gramEnd"/>
            <w:r>
              <w:t xml:space="preserve"> September 2025. This data includes Afghan arrivals under ACRS, ARAP, and ARR. It does not include UKRS arrivals, or some ACRS pathway 2 arrivals who come directly from abroad. Further information is available online </w:t>
            </w:r>
            <w:hyperlink r:id="rId41" w:history="1">
              <w:r w:rsidRPr="00B660DB">
                <w:rPr>
                  <w:rStyle w:val="Hyperlink"/>
                </w:rPr>
                <w:t>here</w:t>
              </w:r>
            </w:hyperlink>
            <w:r>
              <w:t xml:space="preserve">.  </w:t>
            </w:r>
          </w:p>
          <w:p w14:paraId="084DE748" w14:textId="77777777" w:rsidR="002975A3" w:rsidRPr="007465BB" w:rsidRDefault="002975A3" w:rsidP="002975A3">
            <w:pPr>
              <w:rPr>
                <w:b/>
                <w:bCs/>
              </w:rPr>
            </w:pPr>
          </w:p>
          <w:tbl>
            <w:tblPr>
              <w:tblW w:w="8824" w:type="dxa"/>
              <w:tblInd w:w="448" w:type="dxa"/>
              <w:tblLook w:val="04A0" w:firstRow="1" w:lastRow="0" w:firstColumn="1" w:lastColumn="0" w:noHBand="0" w:noVBand="1"/>
            </w:tblPr>
            <w:tblGrid>
              <w:gridCol w:w="2149"/>
              <w:gridCol w:w="1724"/>
              <w:gridCol w:w="236"/>
              <w:gridCol w:w="1642"/>
              <w:gridCol w:w="1501"/>
              <w:gridCol w:w="1572"/>
            </w:tblGrid>
            <w:tr w:rsidR="002975A3" w:rsidRPr="007465BB" w14:paraId="5388E2A6" w14:textId="77777777" w:rsidTr="00FE54A0">
              <w:trPr>
                <w:trHeight w:val="420"/>
              </w:trPr>
              <w:tc>
                <w:tcPr>
                  <w:tcW w:w="8824" w:type="dxa"/>
                  <w:gridSpan w:val="6"/>
                  <w:tcBorders>
                    <w:top w:val="single" w:sz="8" w:space="0" w:color="auto"/>
                    <w:left w:val="single" w:sz="8" w:space="0" w:color="auto"/>
                    <w:bottom w:val="single" w:sz="4" w:space="0" w:color="auto"/>
                    <w:right w:val="single" w:sz="8" w:space="0" w:color="auto"/>
                  </w:tcBorders>
                  <w:shd w:val="clear" w:color="000000" w:fill="006666"/>
                </w:tcPr>
                <w:p w14:paraId="2FAE79F1" w14:textId="77777777" w:rsidR="002975A3" w:rsidRPr="00B660DB" w:rsidRDefault="002975A3" w:rsidP="002975A3">
                  <w:pPr>
                    <w:rPr>
                      <w:b/>
                      <w:bCs/>
                      <w:color w:val="FFFFFF" w:themeColor="background1"/>
                      <w:sz w:val="24"/>
                      <w:szCs w:val="24"/>
                    </w:rPr>
                  </w:pPr>
                  <w:r w:rsidRPr="00B660DB">
                    <w:rPr>
                      <w:b/>
                      <w:bCs/>
                      <w:color w:val="FFFFFF" w:themeColor="background1"/>
                      <w:sz w:val="24"/>
                      <w:szCs w:val="24"/>
                    </w:rPr>
                    <w:t>Regional Data of Resettled Afghan Refugees – September 2025</w:t>
                  </w:r>
                </w:p>
              </w:tc>
            </w:tr>
            <w:tr w:rsidR="002975A3" w:rsidRPr="007465BB" w14:paraId="0D289D9C" w14:textId="77777777" w:rsidTr="00FE54A0">
              <w:trPr>
                <w:trHeight w:val="1065"/>
              </w:trPr>
              <w:tc>
                <w:tcPr>
                  <w:tcW w:w="2149" w:type="dxa"/>
                  <w:tcBorders>
                    <w:top w:val="single" w:sz="8" w:space="0" w:color="auto"/>
                    <w:left w:val="single" w:sz="8" w:space="0" w:color="auto"/>
                    <w:bottom w:val="single" w:sz="4" w:space="0" w:color="auto"/>
                    <w:right w:val="single" w:sz="4" w:space="0" w:color="auto"/>
                  </w:tcBorders>
                  <w:shd w:val="clear" w:color="000000" w:fill="006666"/>
                  <w:hideMark/>
                </w:tcPr>
                <w:p w14:paraId="456BDAD0" w14:textId="77777777" w:rsidR="002975A3" w:rsidRPr="007465BB" w:rsidRDefault="002975A3" w:rsidP="002975A3">
                  <w:pPr>
                    <w:spacing w:after="0" w:line="240" w:lineRule="auto"/>
                    <w:rPr>
                      <w:rFonts w:eastAsia="Times New Roman" w:cstheme="minorHAnsi"/>
                      <w:b/>
                      <w:bCs/>
                      <w:color w:val="FFFFFF"/>
                      <w:lang w:eastAsia="en-GB"/>
                      <w14:ligatures w14:val="none"/>
                    </w:rPr>
                  </w:pPr>
                  <w:r w:rsidRPr="007465BB">
                    <w:rPr>
                      <w:rFonts w:eastAsia="Times New Roman" w:cstheme="minorHAnsi"/>
                      <w:b/>
                      <w:bCs/>
                      <w:color w:val="FFFFFF"/>
                      <w:lang w:eastAsia="en-GB"/>
                      <w14:ligatures w14:val="none"/>
                    </w:rPr>
                    <w:t>Location</w:t>
                  </w:r>
                </w:p>
              </w:tc>
              <w:tc>
                <w:tcPr>
                  <w:tcW w:w="1724" w:type="dxa"/>
                  <w:tcBorders>
                    <w:top w:val="single" w:sz="8" w:space="0" w:color="auto"/>
                    <w:left w:val="nil"/>
                    <w:bottom w:val="single" w:sz="4" w:space="0" w:color="auto"/>
                    <w:right w:val="single" w:sz="4" w:space="0" w:color="auto"/>
                  </w:tcBorders>
                  <w:shd w:val="clear" w:color="000000" w:fill="006666"/>
                  <w:hideMark/>
                </w:tcPr>
                <w:p w14:paraId="55B6359A" w14:textId="77777777" w:rsidR="002975A3" w:rsidRPr="007465BB" w:rsidRDefault="002975A3" w:rsidP="002975A3">
                  <w:pPr>
                    <w:spacing w:after="0" w:line="240" w:lineRule="auto"/>
                    <w:rPr>
                      <w:rFonts w:eastAsia="Times New Roman" w:cstheme="minorHAnsi"/>
                      <w:b/>
                      <w:bCs/>
                      <w:color w:val="FFFFFF"/>
                      <w:lang w:eastAsia="en-GB"/>
                      <w14:ligatures w14:val="none"/>
                    </w:rPr>
                  </w:pPr>
                  <w:r w:rsidRPr="007465BB">
                    <w:rPr>
                      <w:rFonts w:eastAsia="Times New Roman" w:cstheme="minorHAnsi"/>
                      <w:b/>
                      <w:bCs/>
                      <w:color w:val="FFFFFF"/>
                      <w:lang w:eastAsia="en-GB"/>
                      <w14:ligatures w14:val="none"/>
                    </w:rPr>
                    <w:t>Afghan Resettlement Programme (population)</w:t>
                  </w:r>
                </w:p>
              </w:tc>
              <w:tc>
                <w:tcPr>
                  <w:tcW w:w="236" w:type="dxa"/>
                  <w:vMerge w:val="restart"/>
                  <w:tcBorders>
                    <w:top w:val="single" w:sz="8" w:space="0" w:color="auto"/>
                    <w:left w:val="single" w:sz="4" w:space="0" w:color="auto"/>
                    <w:bottom w:val="single" w:sz="8" w:space="0" w:color="000000"/>
                    <w:right w:val="single" w:sz="4" w:space="0" w:color="auto"/>
                  </w:tcBorders>
                  <w:shd w:val="clear" w:color="000000" w:fill="D0D0D0"/>
                  <w:hideMark/>
                </w:tcPr>
                <w:p w14:paraId="4A333F31" w14:textId="77777777" w:rsidR="002975A3" w:rsidRPr="007465BB" w:rsidRDefault="002975A3" w:rsidP="002975A3">
                  <w:pPr>
                    <w:spacing w:after="0" w:line="240" w:lineRule="auto"/>
                    <w:jc w:val="center"/>
                    <w:rPr>
                      <w:rFonts w:eastAsia="Times New Roman" w:cstheme="minorHAnsi"/>
                      <w:color w:val="FFFFFF"/>
                      <w:lang w:eastAsia="en-GB"/>
                      <w14:ligatures w14:val="none"/>
                    </w:rPr>
                  </w:pPr>
                  <w:r w:rsidRPr="007465BB">
                    <w:rPr>
                      <w:rFonts w:eastAsia="Times New Roman" w:cstheme="minorHAnsi"/>
                      <w:color w:val="FFFFFF"/>
                      <w:lang w:eastAsia="en-GB"/>
                      <w14:ligatures w14:val="none"/>
                    </w:rPr>
                    <w:t> </w:t>
                  </w:r>
                </w:p>
              </w:tc>
              <w:tc>
                <w:tcPr>
                  <w:tcW w:w="1642" w:type="dxa"/>
                  <w:tcBorders>
                    <w:top w:val="single" w:sz="8" w:space="0" w:color="auto"/>
                    <w:left w:val="nil"/>
                    <w:bottom w:val="single" w:sz="4" w:space="0" w:color="auto"/>
                    <w:right w:val="single" w:sz="4" w:space="0" w:color="auto"/>
                  </w:tcBorders>
                  <w:shd w:val="clear" w:color="000000" w:fill="006666"/>
                  <w:hideMark/>
                </w:tcPr>
                <w:p w14:paraId="2B0C2A5F" w14:textId="77777777" w:rsidR="002975A3" w:rsidRPr="007465BB" w:rsidRDefault="002975A3" w:rsidP="002975A3">
                  <w:pPr>
                    <w:spacing w:after="0" w:line="240" w:lineRule="auto"/>
                    <w:rPr>
                      <w:rFonts w:eastAsia="Times New Roman" w:cstheme="minorHAnsi"/>
                      <w:b/>
                      <w:bCs/>
                      <w:color w:val="FFFFFF"/>
                      <w:lang w:eastAsia="en-GB"/>
                      <w14:ligatures w14:val="none"/>
                    </w:rPr>
                  </w:pPr>
                  <w:r w:rsidRPr="007465BB">
                    <w:rPr>
                      <w:rFonts w:eastAsia="Times New Roman" w:cstheme="minorHAnsi"/>
                      <w:b/>
                      <w:bCs/>
                      <w:color w:val="FFFFFF"/>
                      <w:lang w:eastAsia="en-GB"/>
                      <w14:ligatures w14:val="none"/>
                    </w:rPr>
                    <w:t>Resident Population</w:t>
                  </w:r>
                </w:p>
              </w:tc>
              <w:tc>
                <w:tcPr>
                  <w:tcW w:w="1501" w:type="dxa"/>
                  <w:tcBorders>
                    <w:top w:val="single" w:sz="8" w:space="0" w:color="auto"/>
                    <w:left w:val="nil"/>
                    <w:bottom w:val="single" w:sz="4" w:space="0" w:color="auto"/>
                    <w:right w:val="single" w:sz="4" w:space="0" w:color="auto"/>
                  </w:tcBorders>
                  <w:shd w:val="clear" w:color="000000" w:fill="006666"/>
                  <w:hideMark/>
                </w:tcPr>
                <w:p w14:paraId="0CC243C0" w14:textId="77777777" w:rsidR="002975A3" w:rsidRPr="007465BB" w:rsidRDefault="002975A3" w:rsidP="002975A3">
                  <w:pPr>
                    <w:spacing w:after="0" w:line="240" w:lineRule="auto"/>
                    <w:rPr>
                      <w:rFonts w:eastAsia="Times New Roman" w:cstheme="minorHAnsi"/>
                      <w:color w:val="FFFFFF"/>
                      <w:lang w:eastAsia="en-GB"/>
                      <w14:ligatures w14:val="none"/>
                    </w:rPr>
                  </w:pPr>
                  <w:r w:rsidRPr="007465BB">
                    <w:rPr>
                      <w:rFonts w:eastAsia="Times New Roman" w:cstheme="minorHAnsi"/>
                      <w:color w:val="FFFFFF"/>
                      <w:lang w:eastAsia="en-GB"/>
                      <w14:ligatures w14:val="none"/>
                    </w:rPr>
                    <w:t>Percentage Share of Resident Population</w:t>
                  </w:r>
                </w:p>
              </w:tc>
              <w:tc>
                <w:tcPr>
                  <w:tcW w:w="1572" w:type="dxa"/>
                  <w:tcBorders>
                    <w:top w:val="single" w:sz="8" w:space="0" w:color="auto"/>
                    <w:left w:val="nil"/>
                    <w:bottom w:val="single" w:sz="4" w:space="0" w:color="auto"/>
                    <w:right w:val="single" w:sz="8" w:space="0" w:color="auto"/>
                  </w:tcBorders>
                  <w:shd w:val="clear" w:color="000000" w:fill="006666"/>
                  <w:hideMark/>
                </w:tcPr>
                <w:p w14:paraId="13ADC9EF" w14:textId="77777777" w:rsidR="002975A3" w:rsidRPr="007465BB" w:rsidRDefault="002975A3" w:rsidP="002975A3">
                  <w:pPr>
                    <w:spacing w:after="0" w:line="240" w:lineRule="auto"/>
                    <w:rPr>
                      <w:rFonts w:eastAsia="Times New Roman" w:cstheme="minorHAnsi"/>
                      <w:color w:val="FFFFFF"/>
                      <w:lang w:eastAsia="en-GB"/>
                      <w14:ligatures w14:val="none"/>
                    </w:rPr>
                  </w:pPr>
                  <w:r w:rsidRPr="007465BB">
                    <w:rPr>
                      <w:rFonts w:eastAsia="Times New Roman" w:cstheme="minorHAnsi"/>
                      <w:color w:val="FFFFFF"/>
                      <w:lang w:eastAsia="en-GB"/>
                      <w14:ligatures w14:val="none"/>
                    </w:rPr>
                    <w:t>Percentage share of Afghan Resettlement</w:t>
                  </w:r>
                </w:p>
              </w:tc>
            </w:tr>
            <w:tr w:rsidR="002975A3" w:rsidRPr="007465BB" w14:paraId="61BA41E2"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6A331D98"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East Midlands</w:t>
                  </w:r>
                </w:p>
              </w:tc>
              <w:tc>
                <w:tcPr>
                  <w:tcW w:w="1724" w:type="dxa"/>
                  <w:tcBorders>
                    <w:top w:val="nil"/>
                    <w:left w:val="nil"/>
                    <w:bottom w:val="single" w:sz="4" w:space="0" w:color="auto"/>
                    <w:right w:val="single" w:sz="4" w:space="0" w:color="auto"/>
                  </w:tcBorders>
                  <w:noWrap/>
                  <w:vAlign w:val="bottom"/>
                  <w:hideMark/>
                </w:tcPr>
                <w:p w14:paraId="46034BB3"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1,335</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077BF90F"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3A0E5E8F"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5,063,164</w:t>
                  </w:r>
                </w:p>
              </w:tc>
              <w:tc>
                <w:tcPr>
                  <w:tcW w:w="1501" w:type="dxa"/>
                  <w:tcBorders>
                    <w:top w:val="nil"/>
                    <w:left w:val="nil"/>
                    <w:bottom w:val="single" w:sz="4" w:space="0" w:color="auto"/>
                    <w:right w:val="single" w:sz="4" w:space="0" w:color="auto"/>
                  </w:tcBorders>
                  <w:noWrap/>
                  <w:vAlign w:val="bottom"/>
                  <w:hideMark/>
                </w:tcPr>
                <w:p w14:paraId="544E70EF"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7%</w:t>
                  </w:r>
                </w:p>
              </w:tc>
              <w:tc>
                <w:tcPr>
                  <w:tcW w:w="1572" w:type="dxa"/>
                  <w:tcBorders>
                    <w:top w:val="nil"/>
                    <w:left w:val="nil"/>
                    <w:bottom w:val="single" w:sz="4" w:space="0" w:color="auto"/>
                    <w:right w:val="single" w:sz="8" w:space="0" w:color="auto"/>
                  </w:tcBorders>
                  <w:noWrap/>
                  <w:vAlign w:val="bottom"/>
                  <w:hideMark/>
                </w:tcPr>
                <w:p w14:paraId="604F6A9F"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4%</w:t>
                  </w:r>
                </w:p>
              </w:tc>
            </w:tr>
            <w:tr w:rsidR="002975A3" w:rsidRPr="007465BB" w14:paraId="54D76C46"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417E5910"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East of England</w:t>
                  </w:r>
                </w:p>
              </w:tc>
              <w:tc>
                <w:tcPr>
                  <w:tcW w:w="1724" w:type="dxa"/>
                  <w:tcBorders>
                    <w:top w:val="nil"/>
                    <w:left w:val="nil"/>
                    <w:bottom w:val="single" w:sz="4" w:space="0" w:color="auto"/>
                    <w:right w:val="single" w:sz="4" w:space="0" w:color="auto"/>
                  </w:tcBorders>
                  <w:noWrap/>
                  <w:vAlign w:val="bottom"/>
                  <w:hideMark/>
                </w:tcPr>
                <w:p w14:paraId="272B8C1D"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2,581</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4CAAEB15"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54096775"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6,576,306</w:t>
                  </w:r>
                </w:p>
              </w:tc>
              <w:tc>
                <w:tcPr>
                  <w:tcW w:w="1501" w:type="dxa"/>
                  <w:tcBorders>
                    <w:top w:val="nil"/>
                    <w:left w:val="nil"/>
                    <w:bottom w:val="single" w:sz="4" w:space="0" w:color="auto"/>
                    <w:right w:val="single" w:sz="4" w:space="0" w:color="auto"/>
                  </w:tcBorders>
                  <w:noWrap/>
                  <w:vAlign w:val="bottom"/>
                  <w:hideMark/>
                </w:tcPr>
                <w:p w14:paraId="07D2E3C0"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9%</w:t>
                  </w:r>
                </w:p>
              </w:tc>
              <w:tc>
                <w:tcPr>
                  <w:tcW w:w="1572" w:type="dxa"/>
                  <w:tcBorders>
                    <w:top w:val="nil"/>
                    <w:left w:val="nil"/>
                    <w:bottom w:val="single" w:sz="4" w:space="0" w:color="auto"/>
                    <w:right w:val="single" w:sz="8" w:space="0" w:color="auto"/>
                  </w:tcBorders>
                  <w:noWrap/>
                  <w:vAlign w:val="bottom"/>
                  <w:hideMark/>
                </w:tcPr>
                <w:p w14:paraId="4077F3F9"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7%</w:t>
                  </w:r>
                </w:p>
              </w:tc>
            </w:tr>
            <w:tr w:rsidR="002975A3" w:rsidRPr="007465BB" w14:paraId="7878AAF0"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6761AAF2"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London</w:t>
                  </w:r>
                </w:p>
              </w:tc>
              <w:tc>
                <w:tcPr>
                  <w:tcW w:w="1724" w:type="dxa"/>
                  <w:tcBorders>
                    <w:top w:val="nil"/>
                    <w:left w:val="nil"/>
                    <w:bottom w:val="single" w:sz="4" w:space="0" w:color="auto"/>
                    <w:right w:val="single" w:sz="4" w:space="0" w:color="auto"/>
                  </w:tcBorders>
                  <w:noWrap/>
                  <w:vAlign w:val="bottom"/>
                  <w:hideMark/>
                </w:tcPr>
                <w:p w14:paraId="28E7E6DF"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3,561</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6390D47F"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46350406"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9,089,736</w:t>
                  </w:r>
                </w:p>
              </w:tc>
              <w:tc>
                <w:tcPr>
                  <w:tcW w:w="1501" w:type="dxa"/>
                  <w:tcBorders>
                    <w:top w:val="nil"/>
                    <w:left w:val="nil"/>
                    <w:bottom w:val="single" w:sz="4" w:space="0" w:color="auto"/>
                    <w:right w:val="single" w:sz="4" w:space="0" w:color="auto"/>
                  </w:tcBorders>
                  <w:noWrap/>
                  <w:vAlign w:val="bottom"/>
                  <w:hideMark/>
                </w:tcPr>
                <w:p w14:paraId="7AE825A1"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13%</w:t>
                  </w:r>
                </w:p>
              </w:tc>
              <w:tc>
                <w:tcPr>
                  <w:tcW w:w="1572" w:type="dxa"/>
                  <w:tcBorders>
                    <w:top w:val="nil"/>
                    <w:left w:val="nil"/>
                    <w:bottom w:val="single" w:sz="4" w:space="0" w:color="auto"/>
                    <w:right w:val="single" w:sz="8" w:space="0" w:color="auto"/>
                  </w:tcBorders>
                  <w:noWrap/>
                  <w:vAlign w:val="bottom"/>
                  <w:hideMark/>
                </w:tcPr>
                <w:p w14:paraId="36F88E52"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10%</w:t>
                  </w:r>
                </w:p>
              </w:tc>
            </w:tr>
            <w:tr w:rsidR="002975A3" w:rsidRPr="007465BB" w14:paraId="2F6C3780" w14:textId="77777777" w:rsidTr="00FE54A0">
              <w:trPr>
                <w:trHeight w:val="310"/>
              </w:trPr>
              <w:tc>
                <w:tcPr>
                  <w:tcW w:w="2149" w:type="dxa"/>
                  <w:tcBorders>
                    <w:top w:val="nil"/>
                    <w:left w:val="single" w:sz="8" w:space="0" w:color="auto"/>
                    <w:bottom w:val="single" w:sz="4" w:space="0" w:color="auto"/>
                    <w:right w:val="single" w:sz="4" w:space="0" w:color="auto"/>
                  </w:tcBorders>
                  <w:shd w:val="clear" w:color="000000" w:fill="99FFCC"/>
                  <w:noWrap/>
                  <w:vAlign w:val="bottom"/>
                  <w:hideMark/>
                </w:tcPr>
                <w:p w14:paraId="4842C082" w14:textId="77777777" w:rsidR="002975A3" w:rsidRPr="007465BB" w:rsidRDefault="002975A3" w:rsidP="002975A3">
                  <w:pPr>
                    <w:spacing w:after="0" w:line="240" w:lineRule="auto"/>
                    <w:rPr>
                      <w:rFonts w:eastAsia="Times New Roman" w:cstheme="minorHAnsi"/>
                      <w:color w:val="000000"/>
                      <w:lang w:eastAsia="en-GB"/>
                      <w14:ligatures w14:val="none"/>
                    </w:rPr>
                  </w:pPr>
                  <w:proofErr w:type="gramStart"/>
                  <w:r w:rsidRPr="007465BB">
                    <w:rPr>
                      <w:rFonts w:eastAsia="Times New Roman" w:cstheme="minorHAnsi"/>
                      <w:color w:val="000000"/>
                      <w:lang w:eastAsia="en-GB"/>
                      <w14:ligatures w14:val="none"/>
                    </w:rPr>
                    <w:t>North East</w:t>
                  </w:r>
                  <w:proofErr w:type="gramEnd"/>
                </w:p>
              </w:tc>
              <w:tc>
                <w:tcPr>
                  <w:tcW w:w="1724" w:type="dxa"/>
                  <w:tcBorders>
                    <w:top w:val="nil"/>
                    <w:left w:val="nil"/>
                    <w:bottom w:val="single" w:sz="4" w:space="0" w:color="auto"/>
                    <w:right w:val="single" w:sz="4" w:space="0" w:color="auto"/>
                  </w:tcBorders>
                  <w:shd w:val="clear" w:color="000000" w:fill="99FFCC"/>
                  <w:noWrap/>
                  <w:vAlign w:val="bottom"/>
                  <w:hideMark/>
                </w:tcPr>
                <w:p w14:paraId="43E016DD"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1,377</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06D9FBBF"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shd w:val="clear" w:color="000000" w:fill="99FFCC"/>
                  <w:noWrap/>
                  <w:vAlign w:val="bottom"/>
                  <w:hideMark/>
                </w:tcPr>
                <w:p w14:paraId="739B9198"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2,760,678</w:t>
                  </w:r>
                </w:p>
              </w:tc>
              <w:tc>
                <w:tcPr>
                  <w:tcW w:w="1501" w:type="dxa"/>
                  <w:tcBorders>
                    <w:top w:val="nil"/>
                    <w:left w:val="nil"/>
                    <w:bottom w:val="single" w:sz="4" w:space="0" w:color="auto"/>
                    <w:right w:val="single" w:sz="4" w:space="0" w:color="auto"/>
                  </w:tcBorders>
                  <w:shd w:val="clear" w:color="000000" w:fill="99FFCC"/>
                  <w:noWrap/>
                  <w:vAlign w:val="bottom"/>
                  <w:hideMark/>
                </w:tcPr>
                <w:p w14:paraId="322D71CD"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4%</w:t>
                  </w:r>
                </w:p>
              </w:tc>
              <w:tc>
                <w:tcPr>
                  <w:tcW w:w="1572" w:type="dxa"/>
                  <w:tcBorders>
                    <w:top w:val="nil"/>
                    <w:left w:val="nil"/>
                    <w:bottom w:val="single" w:sz="4" w:space="0" w:color="auto"/>
                    <w:right w:val="single" w:sz="8" w:space="0" w:color="auto"/>
                  </w:tcBorders>
                  <w:shd w:val="clear" w:color="000000" w:fill="99FFCC"/>
                  <w:noWrap/>
                  <w:vAlign w:val="bottom"/>
                  <w:hideMark/>
                </w:tcPr>
                <w:p w14:paraId="14738970"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4%</w:t>
                  </w:r>
                </w:p>
              </w:tc>
            </w:tr>
            <w:tr w:rsidR="002975A3" w:rsidRPr="007465BB" w14:paraId="220758C6"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6599EA9C" w14:textId="77777777" w:rsidR="002975A3" w:rsidRPr="007465BB" w:rsidRDefault="002975A3" w:rsidP="002975A3">
                  <w:pPr>
                    <w:spacing w:after="0" w:line="240" w:lineRule="auto"/>
                    <w:rPr>
                      <w:rFonts w:eastAsia="Times New Roman" w:cstheme="minorHAnsi"/>
                      <w:color w:val="000000"/>
                      <w:lang w:eastAsia="en-GB"/>
                      <w14:ligatures w14:val="none"/>
                    </w:rPr>
                  </w:pPr>
                  <w:proofErr w:type="gramStart"/>
                  <w:r w:rsidRPr="007465BB">
                    <w:rPr>
                      <w:rFonts w:eastAsia="Times New Roman" w:cstheme="minorHAnsi"/>
                      <w:color w:val="000000"/>
                      <w:lang w:eastAsia="en-GB"/>
                      <w14:ligatures w14:val="none"/>
                    </w:rPr>
                    <w:t>North West</w:t>
                  </w:r>
                  <w:proofErr w:type="gramEnd"/>
                </w:p>
              </w:tc>
              <w:tc>
                <w:tcPr>
                  <w:tcW w:w="1724" w:type="dxa"/>
                  <w:tcBorders>
                    <w:top w:val="nil"/>
                    <w:left w:val="nil"/>
                    <w:bottom w:val="single" w:sz="4" w:space="0" w:color="auto"/>
                    <w:right w:val="single" w:sz="4" w:space="0" w:color="auto"/>
                  </w:tcBorders>
                  <w:noWrap/>
                  <w:vAlign w:val="bottom"/>
                  <w:hideMark/>
                </w:tcPr>
                <w:p w14:paraId="5CCA5CF4"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2,672</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5A5CE743"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3920E163"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7,737,414</w:t>
                  </w:r>
                </w:p>
              </w:tc>
              <w:tc>
                <w:tcPr>
                  <w:tcW w:w="1501" w:type="dxa"/>
                  <w:tcBorders>
                    <w:top w:val="nil"/>
                    <w:left w:val="nil"/>
                    <w:bottom w:val="single" w:sz="4" w:space="0" w:color="auto"/>
                    <w:right w:val="single" w:sz="4" w:space="0" w:color="auto"/>
                  </w:tcBorders>
                  <w:noWrap/>
                  <w:vAlign w:val="bottom"/>
                  <w:hideMark/>
                </w:tcPr>
                <w:p w14:paraId="3D7369F5"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11%</w:t>
                  </w:r>
                </w:p>
              </w:tc>
              <w:tc>
                <w:tcPr>
                  <w:tcW w:w="1572" w:type="dxa"/>
                  <w:tcBorders>
                    <w:top w:val="nil"/>
                    <w:left w:val="nil"/>
                    <w:bottom w:val="single" w:sz="4" w:space="0" w:color="auto"/>
                    <w:right w:val="single" w:sz="8" w:space="0" w:color="auto"/>
                  </w:tcBorders>
                  <w:noWrap/>
                  <w:vAlign w:val="bottom"/>
                  <w:hideMark/>
                </w:tcPr>
                <w:p w14:paraId="0FB4B16D"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7%</w:t>
                  </w:r>
                </w:p>
              </w:tc>
            </w:tr>
            <w:tr w:rsidR="002975A3" w:rsidRPr="007465BB" w14:paraId="0ACE6B33"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0EE563EC" w14:textId="77777777" w:rsidR="002975A3" w:rsidRPr="007465BB" w:rsidRDefault="002975A3" w:rsidP="002975A3">
                  <w:pPr>
                    <w:spacing w:after="0" w:line="240" w:lineRule="auto"/>
                    <w:rPr>
                      <w:rFonts w:eastAsia="Times New Roman" w:cstheme="minorHAnsi"/>
                      <w:color w:val="000000"/>
                      <w:lang w:eastAsia="en-GB"/>
                      <w14:ligatures w14:val="none"/>
                    </w:rPr>
                  </w:pPr>
                  <w:proofErr w:type="gramStart"/>
                  <w:r w:rsidRPr="007465BB">
                    <w:rPr>
                      <w:rFonts w:eastAsia="Times New Roman" w:cstheme="minorHAnsi"/>
                      <w:color w:val="000000"/>
                      <w:lang w:eastAsia="en-GB"/>
                      <w14:ligatures w14:val="none"/>
                    </w:rPr>
                    <w:t>South East</w:t>
                  </w:r>
                  <w:proofErr w:type="gramEnd"/>
                </w:p>
              </w:tc>
              <w:tc>
                <w:tcPr>
                  <w:tcW w:w="1724" w:type="dxa"/>
                  <w:tcBorders>
                    <w:top w:val="nil"/>
                    <w:left w:val="nil"/>
                    <w:bottom w:val="single" w:sz="4" w:space="0" w:color="auto"/>
                    <w:right w:val="single" w:sz="4" w:space="0" w:color="auto"/>
                  </w:tcBorders>
                  <w:noWrap/>
                  <w:vAlign w:val="bottom"/>
                  <w:hideMark/>
                </w:tcPr>
                <w:p w14:paraId="11370CDC"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6,398</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07F50946"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5E71827E"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9,642,942</w:t>
                  </w:r>
                </w:p>
              </w:tc>
              <w:tc>
                <w:tcPr>
                  <w:tcW w:w="1501" w:type="dxa"/>
                  <w:tcBorders>
                    <w:top w:val="nil"/>
                    <w:left w:val="nil"/>
                    <w:bottom w:val="single" w:sz="4" w:space="0" w:color="auto"/>
                    <w:right w:val="single" w:sz="4" w:space="0" w:color="auto"/>
                  </w:tcBorders>
                  <w:noWrap/>
                  <w:vAlign w:val="bottom"/>
                  <w:hideMark/>
                </w:tcPr>
                <w:p w14:paraId="43A8013A"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14%</w:t>
                  </w:r>
                </w:p>
              </w:tc>
              <w:tc>
                <w:tcPr>
                  <w:tcW w:w="1572" w:type="dxa"/>
                  <w:tcBorders>
                    <w:top w:val="nil"/>
                    <w:left w:val="nil"/>
                    <w:bottom w:val="single" w:sz="4" w:space="0" w:color="auto"/>
                    <w:right w:val="single" w:sz="8" w:space="0" w:color="auto"/>
                  </w:tcBorders>
                  <w:noWrap/>
                  <w:vAlign w:val="bottom"/>
                  <w:hideMark/>
                </w:tcPr>
                <w:p w14:paraId="1F43E5AA"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17%</w:t>
                  </w:r>
                </w:p>
              </w:tc>
            </w:tr>
            <w:tr w:rsidR="002975A3" w:rsidRPr="007465BB" w14:paraId="5F8D27E5"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2BF33F19" w14:textId="77777777" w:rsidR="002975A3" w:rsidRPr="007465BB" w:rsidRDefault="002975A3" w:rsidP="002975A3">
                  <w:pPr>
                    <w:spacing w:after="0" w:line="240" w:lineRule="auto"/>
                    <w:rPr>
                      <w:rFonts w:eastAsia="Times New Roman" w:cstheme="minorHAnsi"/>
                      <w:color w:val="000000"/>
                      <w:lang w:eastAsia="en-GB"/>
                      <w14:ligatures w14:val="none"/>
                    </w:rPr>
                  </w:pPr>
                  <w:proofErr w:type="gramStart"/>
                  <w:r w:rsidRPr="007465BB">
                    <w:rPr>
                      <w:rFonts w:eastAsia="Times New Roman" w:cstheme="minorHAnsi"/>
                      <w:color w:val="000000"/>
                      <w:lang w:eastAsia="en-GB"/>
                      <w14:ligatures w14:val="none"/>
                    </w:rPr>
                    <w:t>South West</w:t>
                  </w:r>
                  <w:proofErr w:type="gramEnd"/>
                </w:p>
              </w:tc>
              <w:tc>
                <w:tcPr>
                  <w:tcW w:w="1724" w:type="dxa"/>
                  <w:tcBorders>
                    <w:top w:val="nil"/>
                    <w:left w:val="nil"/>
                    <w:bottom w:val="single" w:sz="4" w:space="0" w:color="auto"/>
                    <w:right w:val="single" w:sz="4" w:space="0" w:color="auto"/>
                  </w:tcBorders>
                  <w:noWrap/>
                  <w:vAlign w:val="bottom"/>
                  <w:hideMark/>
                </w:tcPr>
                <w:p w14:paraId="2DC86512"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2,797</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7BDA25D9"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7AEAEC84"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5,889,695</w:t>
                  </w:r>
                </w:p>
              </w:tc>
              <w:tc>
                <w:tcPr>
                  <w:tcW w:w="1501" w:type="dxa"/>
                  <w:tcBorders>
                    <w:top w:val="nil"/>
                    <w:left w:val="nil"/>
                    <w:bottom w:val="single" w:sz="4" w:space="0" w:color="auto"/>
                    <w:right w:val="single" w:sz="4" w:space="0" w:color="auto"/>
                  </w:tcBorders>
                  <w:noWrap/>
                  <w:vAlign w:val="bottom"/>
                  <w:hideMark/>
                </w:tcPr>
                <w:p w14:paraId="2180795E"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9%</w:t>
                  </w:r>
                </w:p>
              </w:tc>
              <w:tc>
                <w:tcPr>
                  <w:tcW w:w="1572" w:type="dxa"/>
                  <w:tcBorders>
                    <w:top w:val="nil"/>
                    <w:left w:val="nil"/>
                    <w:bottom w:val="single" w:sz="4" w:space="0" w:color="auto"/>
                    <w:right w:val="single" w:sz="8" w:space="0" w:color="auto"/>
                  </w:tcBorders>
                  <w:noWrap/>
                  <w:vAlign w:val="bottom"/>
                  <w:hideMark/>
                </w:tcPr>
                <w:p w14:paraId="58BCD6E6"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8%</w:t>
                  </w:r>
                </w:p>
              </w:tc>
            </w:tr>
            <w:tr w:rsidR="002975A3" w:rsidRPr="007465BB" w14:paraId="78CB5D6A"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45405D13"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West Midlands</w:t>
                  </w:r>
                </w:p>
              </w:tc>
              <w:tc>
                <w:tcPr>
                  <w:tcW w:w="1724" w:type="dxa"/>
                  <w:tcBorders>
                    <w:top w:val="nil"/>
                    <w:left w:val="nil"/>
                    <w:bottom w:val="single" w:sz="4" w:space="0" w:color="auto"/>
                    <w:right w:val="single" w:sz="4" w:space="0" w:color="auto"/>
                  </w:tcBorders>
                  <w:noWrap/>
                  <w:vAlign w:val="bottom"/>
                  <w:hideMark/>
                </w:tcPr>
                <w:p w14:paraId="513F766C"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3,183</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0AAEE2E2"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72429CD0"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6,187,204</w:t>
                  </w:r>
                </w:p>
              </w:tc>
              <w:tc>
                <w:tcPr>
                  <w:tcW w:w="1501" w:type="dxa"/>
                  <w:tcBorders>
                    <w:top w:val="nil"/>
                    <w:left w:val="nil"/>
                    <w:bottom w:val="single" w:sz="4" w:space="0" w:color="auto"/>
                    <w:right w:val="single" w:sz="4" w:space="0" w:color="auto"/>
                  </w:tcBorders>
                  <w:noWrap/>
                  <w:vAlign w:val="bottom"/>
                  <w:hideMark/>
                </w:tcPr>
                <w:p w14:paraId="0086D7EB"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9%</w:t>
                  </w:r>
                </w:p>
              </w:tc>
              <w:tc>
                <w:tcPr>
                  <w:tcW w:w="1572" w:type="dxa"/>
                  <w:tcBorders>
                    <w:top w:val="nil"/>
                    <w:left w:val="nil"/>
                    <w:bottom w:val="single" w:sz="4" w:space="0" w:color="auto"/>
                    <w:right w:val="single" w:sz="8" w:space="0" w:color="auto"/>
                  </w:tcBorders>
                  <w:noWrap/>
                  <w:vAlign w:val="bottom"/>
                  <w:hideMark/>
                </w:tcPr>
                <w:p w14:paraId="50160BB1"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9%</w:t>
                  </w:r>
                </w:p>
              </w:tc>
            </w:tr>
            <w:tr w:rsidR="002975A3" w:rsidRPr="007465BB" w14:paraId="2BF965C3"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2CCBA831"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Yorkshire and The Humber</w:t>
                  </w:r>
                </w:p>
              </w:tc>
              <w:tc>
                <w:tcPr>
                  <w:tcW w:w="1724" w:type="dxa"/>
                  <w:tcBorders>
                    <w:top w:val="nil"/>
                    <w:left w:val="nil"/>
                    <w:bottom w:val="single" w:sz="4" w:space="0" w:color="auto"/>
                    <w:right w:val="single" w:sz="4" w:space="0" w:color="auto"/>
                  </w:tcBorders>
                  <w:noWrap/>
                  <w:vAlign w:val="bottom"/>
                  <w:hideMark/>
                </w:tcPr>
                <w:p w14:paraId="1C001CDF"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2,960</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4B604BE9"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484D0CA0"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5,672,962</w:t>
                  </w:r>
                </w:p>
              </w:tc>
              <w:tc>
                <w:tcPr>
                  <w:tcW w:w="1501" w:type="dxa"/>
                  <w:tcBorders>
                    <w:top w:val="nil"/>
                    <w:left w:val="nil"/>
                    <w:bottom w:val="single" w:sz="4" w:space="0" w:color="auto"/>
                    <w:right w:val="single" w:sz="4" w:space="0" w:color="auto"/>
                  </w:tcBorders>
                  <w:noWrap/>
                  <w:vAlign w:val="bottom"/>
                  <w:hideMark/>
                </w:tcPr>
                <w:p w14:paraId="4EEA2DF1"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8%</w:t>
                  </w:r>
                </w:p>
              </w:tc>
              <w:tc>
                <w:tcPr>
                  <w:tcW w:w="1572" w:type="dxa"/>
                  <w:tcBorders>
                    <w:top w:val="nil"/>
                    <w:left w:val="nil"/>
                    <w:bottom w:val="single" w:sz="4" w:space="0" w:color="auto"/>
                    <w:right w:val="single" w:sz="8" w:space="0" w:color="auto"/>
                  </w:tcBorders>
                  <w:noWrap/>
                  <w:vAlign w:val="bottom"/>
                  <w:hideMark/>
                </w:tcPr>
                <w:p w14:paraId="08F14BE6"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8%</w:t>
                  </w:r>
                </w:p>
              </w:tc>
            </w:tr>
            <w:tr w:rsidR="002975A3" w:rsidRPr="007465BB" w14:paraId="02A3B752"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19C1ADF4"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Northern Ireland</w:t>
                  </w:r>
                </w:p>
              </w:tc>
              <w:tc>
                <w:tcPr>
                  <w:tcW w:w="1724" w:type="dxa"/>
                  <w:tcBorders>
                    <w:top w:val="nil"/>
                    <w:left w:val="nil"/>
                    <w:bottom w:val="single" w:sz="4" w:space="0" w:color="auto"/>
                    <w:right w:val="single" w:sz="4" w:space="0" w:color="auto"/>
                  </w:tcBorders>
                  <w:noWrap/>
                  <w:vAlign w:val="bottom"/>
                  <w:hideMark/>
                </w:tcPr>
                <w:p w14:paraId="363B2163"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332</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157CB234"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6BCD2332"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1,927,855</w:t>
                  </w:r>
                </w:p>
              </w:tc>
              <w:tc>
                <w:tcPr>
                  <w:tcW w:w="1501" w:type="dxa"/>
                  <w:tcBorders>
                    <w:top w:val="nil"/>
                    <w:left w:val="nil"/>
                    <w:bottom w:val="single" w:sz="4" w:space="0" w:color="auto"/>
                    <w:right w:val="single" w:sz="4" w:space="0" w:color="auto"/>
                  </w:tcBorders>
                  <w:noWrap/>
                  <w:vAlign w:val="bottom"/>
                  <w:hideMark/>
                </w:tcPr>
                <w:p w14:paraId="37CC18BF"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3%</w:t>
                  </w:r>
                </w:p>
              </w:tc>
              <w:tc>
                <w:tcPr>
                  <w:tcW w:w="1572" w:type="dxa"/>
                  <w:tcBorders>
                    <w:top w:val="nil"/>
                    <w:left w:val="nil"/>
                    <w:bottom w:val="single" w:sz="4" w:space="0" w:color="auto"/>
                    <w:right w:val="single" w:sz="8" w:space="0" w:color="auto"/>
                  </w:tcBorders>
                  <w:noWrap/>
                  <w:vAlign w:val="bottom"/>
                  <w:hideMark/>
                </w:tcPr>
                <w:p w14:paraId="2BDE1A4D"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w:t>
                  </w:r>
                </w:p>
              </w:tc>
            </w:tr>
            <w:tr w:rsidR="002975A3" w:rsidRPr="007465BB" w14:paraId="7552420B"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5DBC72DE"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Scotland</w:t>
                  </w:r>
                </w:p>
              </w:tc>
              <w:tc>
                <w:tcPr>
                  <w:tcW w:w="1724" w:type="dxa"/>
                  <w:tcBorders>
                    <w:top w:val="nil"/>
                    <w:left w:val="nil"/>
                    <w:bottom w:val="single" w:sz="4" w:space="0" w:color="auto"/>
                    <w:right w:val="single" w:sz="4" w:space="0" w:color="auto"/>
                  </w:tcBorders>
                  <w:noWrap/>
                  <w:vAlign w:val="bottom"/>
                  <w:hideMark/>
                </w:tcPr>
                <w:p w14:paraId="218FA3B1"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2,023</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1E877D24"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4ED89EA0"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5,546,900</w:t>
                  </w:r>
                </w:p>
              </w:tc>
              <w:tc>
                <w:tcPr>
                  <w:tcW w:w="1501" w:type="dxa"/>
                  <w:tcBorders>
                    <w:top w:val="nil"/>
                    <w:left w:val="nil"/>
                    <w:bottom w:val="single" w:sz="4" w:space="0" w:color="auto"/>
                    <w:right w:val="single" w:sz="4" w:space="0" w:color="auto"/>
                  </w:tcBorders>
                  <w:noWrap/>
                  <w:vAlign w:val="bottom"/>
                  <w:hideMark/>
                </w:tcPr>
                <w:p w14:paraId="674A4414"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8%</w:t>
                  </w:r>
                </w:p>
              </w:tc>
              <w:tc>
                <w:tcPr>
                  <w:tcW w:w="1572" w:type="dxa"/>
                  <w:tcBorders>
                    <w:top w:val="nil"/>
                    <w:left w:val="nil"/>
                    <w:bottom w:val="single" w:sz="4" w:space="0" w:color="auto"/>
                    <w:right w:val="single" w:sz="8" w:space="0" w:color="auto"/>
                  </w:tcBorders>
                  <w:noWrap/>
                  <w:vAlign w:val="bottom"/>
                  <w:hideMark/>
                </w:tcPr>
                <w:p w14:paraId="272298F2"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5%</w:t>
                  </w:r>
                </w:p>
              </w:tc>
            </w:tr>
            <w:tr w:rsidR="002975A3" w:rsidRPr="007465BB" w14:paraId="5D9438BC"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6FBCA0CC"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Wales</w:t>
                  </w:r>
                </w:p>
              </w:tc>
              <w:tc>
                <w:tcPr>
                  <w:tcW w:w="1724" w:type="dxa"/>
                  <w:tcBorders>
                    <w:top w:val="nil"/>
                    <w:left w:val="nil"/>
                    <w:bottom w:val="single" w:sz="4" w:space="0" w:color="auto"/>
                    <w:right w:val="single" w:sz="4" w:space="0" w:color="auto"/>
                  </w:tcBorders>
                  <w:noWrap/>
                  <w:vAlign w:val="bottom"/>
                  <w:hideMark/>
                </w:tcPr>
                <w:p w14:paraId="3271953E"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1,028</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4A772AFD"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noWrap/>
                  <w:vAlign w:val="bottom"/>
                  <w:hideMark/>
                </w:tcPr>
                <w:p w14:paraId="58B8FFFB"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3,186,581</w:t>
                  </w:r>
                </w:p>
              </w:tc>
              <w:tc>
                <w:tcPr>
                  <w:tcW w:w="1501" w:type="dxa"/>
                  <w:tcBorders>
                    <w:top w:val="nil"/>
                    <w:left w:val="nil"/>
                    <w:bottom w:val="single" w:sz="4" w:space="0" w:color="auto"/>
                    <w:right w:val="single" w:sz="4" w:space="0" w:color="auto"/>
                  </w:tcBorders>
                  <w:noWrap/>
                  <w:vAlign w:val="bottom"/>
                  <w:hideMark/>
                </w:tcPr>
                <w:p w14:paraId="4C411261"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5%</w:t>
                  </w:r>
                </w:p>
              </w:tc>
              <w:tc>
                <w:tcPr>
                  <w:tcW w:w="1572" w:type="dxa"/>
                  <w:tcBorders>
                    <w:top w:val="nil"/>
                    <w:left w:val="nil"/>
                    <w:bottom w:val="single" w:sz="4" w:space="0" w:color="auto"/>
                    <w:right w:val="single" w:sz="8" w:space="0" w:color="auto"/>
                  </w:tcBorders>
                  <w:noWrap/>
                  <w:vAlign w:val="bottom"/>
                  <w:hideMark/>
                </w:tcPr>
                <w:p w14:paraId="776AF70A"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3%</w:t>
                  </w:r>
                </w:p>
              </w:tc>
            </w:tr>
            <w:tr w:rsidR="002975A3" w:rsidRPr="007465BB" w14:paraId="3B9EE145" w14:textId="77777777" w:rsidTr="00FE54A0">
              <w:trPr>
                <w:trHeight w:val="310"/>
              </w:trPr>
              <w:tc>
                <w:tcPr>
                  <w:tcW w:w="2149" w:type="dxa"/>
                  <w:tcBorders>
                    <w:top w:val="nil"/>
                    <w:left w:val="single" w:sz="8" w:space="0" w:color="auto"/>
                    <w:bottom w:val="single" w:sz="4" w:space="0" w:color="auto"/>
                    <w:right w:val="single" w:sz="4" w:space="0" w:color="auto"/>
                  </w:tcBorders>
                  <w:noWrap/>
                  <w:vAlign w:val="bottom"/>
                  <w:hideMark/>
                </w:tcPr>
                <w:p w14:paraId="1A51791D" w14:textId="77777777" w:rsidR="002975A3" w:rsidRPr="007465BB" w:rsidRDefault="002975A3" w:rsidP="002975A3">
                  <w:pPr>
                    <w:spacing w:after="0" w:line="240" w:lineRule="auto"/>
                    <w:rPr>
                      <w:rFonts w:eastAsia="Times New Roman" w:cstheme="minorHAnsi"/>
                      <w:b/>
                      <w:bCs/>
                      <w:color w:val="000000"/>
                      <w:lang w:eastAsia="en-GB"/>
                      <w14:ligatures w14:val="none"/>
                    </w:rPr>
                  </w:pPr>
                  <w:r w:rsidRPr="007465BB">
                    <w:rPr>
                      <w:rFonts w:eastAsia="Times New Roman" w:cstheme="minorHAnsi"/>
                      <w:b/>
                      <w:bCs/>
                      <w:color w:val="000000"/>
                      <w:lang w:eastAsia="en-GB"/>
                      <w14:ligatures w14:val="none"/>
                    </w:rPr>
                    <w:t>Region not available</w:t>
                  </w:r>
                </w:p>
              </w:tc>
              <w:tc>
                <w:tcPr>
                  <w:tcW w:w="1724" w:type="dxa"/>
                  <w:tcBorders>
                    <w:top w:val="nil"/>
                    <w:left w:val="nil"/>
                    <w:bottom w:val="single" w:sz="4" w:space="0" w:color="auto"/>
                    <w:right w:val="single" w:sz="4" w:space="0" w:color="auto"/>
                  </w:tcBorders>
                  <w:noWrap/>
                  <w:vAlign w:val="bottom"/>
                  <w:hideMark/>
                </w:tcPr>
                <w:p w14:paraId="42A007D4" w14:textId="77777777" w:rsidR="002975A3" w:rsidRPr="007465BB" w:rsidRDefault="002975A3" w:rsidP="002975A3">
                  <w:pPr>
                    <w:spacing w:after="0" w:line="240" w:lineRule="auto"/>
                    <w:jc w:val="right"/>
                    <w:rPr>
                      <w:rFonts w:eastAsia="Times New Roman" w:cstheme="minorHAnsi"/>
                      <w:b/>
                      <w:bCs/>
                      <w:color w:val="000000"/>
                      <w:lang w:eastAsia="en-GB"/>
                      <w14:ligatures w14:val="none"/>
                    </w:rPr>
                  </w:pPr>
                  <w:r w:rsidRPr="007465BB">
                    <w:rPr>
                      <w:rFonts w:eastAsia="Times New Roman" w:cstheme="minorHAnsi"/>
                      <w:b/>
                      <w:bCs/>
                      <w:color w:val="000000"/>
                      <w:lang w:eastAsia="en-GB"/>
                      <w14:ligatures w14:val="none"/>
                    </w:rPr>
                    <w:t>6,971</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105935FF"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4" w:space="0" w:color="auto"/>
                    <w:right w:val="single" w:sz="4" w:space="0" w:color="auto"/>
                  </w:tcBorders>
                  <w:shd w:val="clear" w:color="000000" w:fill="D0D0D0"/>
                  <w:noWrap/>
                  <w:vAlign w:val="bottom"/>
                  <w:hideMark/>
                </w:tcPr>
                <w:p w14:paraId="49793348" w14:textId="77777777" w:rsidR="002975A3" w:rsidRPr="007465BB" w:rsidRDefault="002975A3" w:rsidP="002975A3">
                  <w:pPr>
                    <w:spacing w:after="0" w:line="240" w:lineRule="auto"/>
                    <w:jc w:val="right"/>
                    <w:rPr>
                      <w:rFonts w:eastAsia="Times New Roman" w:cstheme="minorHAnsi"/>
                      <w:b/>
                      <w:bCs/>
                      <w:color w:val="000000"/>
                      <w:lang w:eastAsia="en-GB"/>
                      <w14:ligatures w14:val="none"/>
                    </w:rPr>
                  </w:pPr>
                  <w:r w:rsidRPr="007465BB">
                    <w:rPr>
                      <w:rFonts w:eastAsia="Times New Roman" w:cstheme="minorHAnsi"/>
                      <w:b/>
                      <w:bCs/>
                      <w:color w:val="000000"/>
                      <w:lang w:eastAsia="en-GB"/>
                      <w14:ligatures w14:val="none"/>
                    </w:rPr>
                    <w:t> </w:t>
                  </w:r>
                </w:p>
              </w:tc>
              <w:tc>
                <w:tcPr>
                  <w:tcW w:w="1501" w:type="dxa"/>
                  <w:tcBorders>
                    <w:top w:val="nil"/>
                    <w:left w:val="nil"/>
                    <w:bottom w:val="single" w:sz="4" w:space="0" w:color="auto"/>
                    <w:right w:val="single" w:sz="4" w:space="0" w:color="auto"/>
                  </w:tcBorders>
                  <w:shd w:val="clear" w:color="000000" w:fill="D0D0D0"/>
                  <w:noWrap/>
                  <w:vAlign w:val="bottom"/>
                  <w:hideMark/>
                </w:tcPr>
                <w:p w14:paraId="49B11B1C"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 </w:t>
                  </w:r>
                </w:p>
              </w:tc>
              <w:tc>
                <w:tcPr>
                  <w:tcW w:w="1572" w:type="dxa"/>
                  <w:tcBorders>
                    <w:top w:val="nil"/>
                    <w:left w:val="nil"/>
                    <w:bottom w:val="single" w:sz="4" w:space="0" w:color="auto"/>
                    <w:right w:val="single" w:sz="8" w:space="0" w:color="auto"/>
                  </w:tcBorders>
                  <w:noWrap/>
                  <w:vAlign w:val="bottom"/>
                  <w:hideMark/>
                </w:tcPr>
                <w:p w14:paraId="2A69E5BA" w14:textId="77777777" w:rsidR="002975A3" w:rsidRPr="007465BB" w:rsidRDefault="002975A3" w:rsidP="002975A3">
                  <w:pPr>
                    <w:spacing w:after="0" w:line="240" w:lineRule="auto"/>
                    <w:jc w:val="right"/>
                    <w:rPr>
                      <w:rFonts w:eastAsia="Times New Roman" w:cstheme="minorHAnsi"/>
                      <w:color w:val="000000"/>
                      <w:lang w:eastAsia="en-GB"/>
                      <w14:ligatures w14:val="none"/>
                    </w:rPr>
                  </w:pPr>
                  <w:r w:rsidRPr="007465BB">
                    <w:rPr>
                      <w:rFonts w:eastAsia="Times New Roman" w:cstheme="minorHAnsi"/>
                      <w:color w:val="000000"/>
                      <w:lang w:eastAsia="en-GB"/>
                      <w14:ligatures w14:val="none"/>
                    </w:rPr>
                    <w:t>19%</w:t>
                  </w:r>
                </w:p>
              </w:tc>
            </w:tr>
            <w:tr w:rsidR="002975A3" w:rsidRPr="007465BB" w14:paraId="08576667" w14:textId="77777777" w:rsidTr="00FE54A0">
              <w:trPr>
                <w:trHeight w:val="320"/>
              </w:trPr>
              <w:tc>
                <w:tcPr>
                  <w:tcW w:w="2149" w:type="dxa"/>
                  <w:tcBorders>
                    <w:top w:val="nil"/>
                    <w:left w:val="single" w:sz="8" w:space="0" w:color="auto"/>
                    <w:bottom w:val="single" w:sz="8" w:space="0" w:color="auto"/>
                    <w:right w:val="single" w:sz="4" w:space="0" w:color="auto"/>
                  </w:tcBorders>
                  <w:noWrap/>
                  <w:vAlign w:val="bottom"/>
                  <w:hideMark/>
                </w:tcPr>
                <w:p w14:paraId="5934DF98" w14:textId="77777777" w:rsidR="002975A3" w:rsidRPr="007465BB" w:rsidRDefault="002975A3" w:rsidP="002975A3">
                  <w:pPr>
                    <w:spacing w:after="0" w:line="240" w:lineRule="auto"/>
                    <w:rPr>
                      <w:rFonts w:eastAsia="Times New Roman" w:cstheme="minorHAnsi"/>
                      <w:b/>
                      <w:bCs/>
                      <w:color w:val="000000"/>
                      <w:lang w:eastAsia="en-GB"/>
                      <w14:ligatures w14:val="none"/>
                    </w:rPr>
                  </w:pPr>
                  <w:r w:rsidRPr="007465BB">
                    <w:rPr>
                      <w:rFonts w:eastAsia="Times New Roman" w:cstheme="minorHAnsi"/>
                      <w:b/>
                      <w:bCs/>
                      <w:color w:val="000000"/>
                      <w:lang w:eastAsia="en-GB"/>
                      <w14:ligatures w14:val="none"/>
                    </w:rPr>
                    <w:t>United Kingdom - total</w:t>
                  </w:r>
                </w:p>
              </w:tc>
              <w:tc>
                <w:tcPr>
                  <w:tcW w:w="1724" w:type="dxa"/>
                  <w:tcBorders>
                    <w:top w:val="nil"/>
                    <w:left w:val="nil"/>
                    <w:bottom w:val="single" w:sz="8" w:space="0" w:color="auto"/>
                    <w:right w:val="single" w:sz="4" w:space="0" w:color="auto"/>
                  </w:tcBorders>
                  <w:noWrap/>
                  <w:vAlign w:val="bottom"/>
                  <w:hideMark/>
                </w:tcPr>
                <w:p w14:paraId="5C72A7A7" w14:textId="77777777" w:rsidR="002975A3" w:rsidRPr="007465BB" w:rsidRDefault="002975A3" w:rsidP="002975A3">
                  <w:pPr>
                    <w:spacing w:after="0" w:line="240" w:lineRule="auto"/>
                    <w:jc w:val="right"/>
                    <w:rPr>
                      <w:rFonts w:eastAsia="Times New Roman" w:cstheme="minorHAnsi"/>
                      <w:b/>
                      <w:bCs/>
                      <w:color w:val="000000"/>
                      <w:lang w:eastAsia="en-GB"/>
                      <w14:ligatures w14:val="none"/>
                    </w:rPr>
                  </w:pPr>
                  <w:r w:rsidRPr="007465BB">
                    <w:rPr>
                      <w:rFonts w:eastAsia="Times New Roman" w:cstheme="minorHAnsi"/>
                      <w:b/>
                      <w:bCs/>
                      <w:color w:val="000000"/>
                      <w:lang w:eastAsia="en-GB"/>
                      <w14:ligatures w14:val="none"/>
                    </w:rPr>
                    <w:t>37,218</w:t>
                  </w:r>
                </w:p>
              </w:tc>
              <w:tc>
                <w:tcPr>
                  <w:tcW w:w="236" w:type="dxa"/>
                  <w:vMerge/>
                  <w:tcBorders>
                    <w:top w:val="single" w:sz="8" w:space="0" w:color="auto"/>
                    <w:left w:val="single" w:sz="4" w:space="0" w:color="auto"/>
                    <w:bottom w:val="single" w:sz="8" w:space="0" w:color="000000"/>
                    <w:right w:val="single" w:sz="4" w:space="0" w:color="auto"/>
                  </w:tcBorders>
                  <w:vAlign w:val="center"/>
                  <w:hideMark/>
                </w:tcPr>
                <w:p w14:paraId="35969EEA" w14:textId="77777777" w:rsidR="002975A3" w:rsidRPr="007465BB" w:rsidRDefault="002975A3" w:rsidP="002975A3">
                  <w:pPr>
                    <w:spacing w:after="0" w:line="240" w:lineRule="auto"/>
                    <w:rPr>
                      <w:rFonts w:eastAsia="Times New Roman" w:cstheme="minorHAnsi"/>
                      <w:color w:val="FFFFFF"/>
                      <w:lang w:eastAsia="en-GB"/>
                      <w14:ligatures w14:val="none"/>
                    </w:rPr>
                  </w:pPr>
                </w:p>
              </w:tc>
              <w:tc>
                <w:tcPr>
                  <w:tcW w:w="1642" w:type="dxa"/>
                  <w:tcBorders>
                    <w:top w:val="nil"/>
                    <w:left w:val="nil"/>
                    <w:bottom w:val="single" w:sz="8" w:space="0" w:color="auto"/>
                    <w:right w:val="single" w:sz="4" w:space="0" w:color="auto"/>
                  </w:tcBorders>
                  <w:noWrap/>
                  <w:vAlign w:val="bottom"/>
                  <w:hideMark/>
                </w:tcPr>
                <w:p w14:paraId="6E5B4A67" w14:textId="77777777" w:rsidR="002975A3" w:rsidRPr="007465BB" w:rsidRDefault="002975A3" w:rsidP="002975A3">
                  <w:pPr>
                    <w:spacing w:after="0" w:line="240" w:lineRule="auto"/>
                    <w:jc w:val="right"/>
                    <w:rPr>
                      <w:rFonts w:eastAsia="Times New Roman" w:cstheme="minorHAnsi"/>
                      <w:b/>
                      <w:bCs/>
                      <w:color w:val="000000"/>
                      <w:lang w:eastAsia="en-GB"/>
                      <w14:ligatures w14:val="none"/>
                    </w:rPr>
                  </w:pPr>
                  <w:r w:rsidRPr="007465BB">
                    <w:rPr>
                      <w:rFonts w:eastAsia="Times New Roman" w:cstheme="minorHAnsi"/>
                      <w:b/>
                      <w:bCs/>
                      <w:color w:val="000000"/>
                      <w:lang w:eastAsia="en-GB"/>
                      <w14:ligatures w14:val="none"/>
                    </w:rPr>
                    <w:t>69,281,437</w:t>
                  </w:r>
                </w:p>
              </w:tc>
              <w:tc>
                <w:tcPr>
                  <w:tcW w:w="1501" w:type="dxa"/>
                  <w:tcBorders>
                    <w:top w:val="nil"/>
                    <w:left w:val="nil"/>
                    <w:bottom w:val="single" w:sz="8" w:space="0" w:color="auto"/>
                    <w:right w:val="single" w:sz="4" w:space="0" w:color="auto"/>
                  </w:tcBorders>
                  <w:shd w:val="clear" w:color="000000" w:fill="D0D0D0"/>
                  <w:noWrap/>
                  <w:vAlign w:val="bottom"/>
                  <w:hideMark/>
                </w:tcPr>
                <w:p w14:paraId="3F4231A0"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 </w:t>
                  </w:r>
                </w:p>
              </w:tc>
              <w:tc>
                <w:tcPr>
                  <w:tcW w:w="1572" w:type="dxa"/>
                  <w:tcBorders>
                    <w:top w:val="nil"/>
                    <w:left w:val="nil"/>
                    <w:bottom w:val="single" w:sz="8" w:space="0" w:color="auto"/>
                    <w:right w:val="single" w:sz="8" w:space="0" w:color="auto"/>
                  </w:tcBorders>
                  <w:shd w:val="clear" w:color="000000" w:fill="D0D0D0"/>
                  <w:noWrap/>
                  <w:vAlign w:val="bottom"/>
                  <w:hideMark/>
                </w:tcPr>
                <w:p w14:paraId="6976A9A7" w14:textId="77777777" w:rsidR="002975A3" w:rsidRPr="007465BB" w:rsidRDefault="002975A3" w:rsidP="002975A3">
                  <w:pPr>
                    <w:spacing w:after="0" w:line="240" w:lineRule="auto"/>
                    <w:rPr>
                      <w:rFonts w:eastAsia="Times New Roman" w:cstheme="minorHAnsi"/>
                      <w:color w:val="000000"/>
                      <w:lang w:eastAsia="en-GB"/>
                      <w14:ligatures w14:val="none"/>
                    </w:rPr>
                  </w:pPr>
                  <w:r w:rsidRPr="007465BB">
                    <w:rPr>
                      <w:rFonts w:eastAsia="Times New Roman" w:cstheme="minorHAnsi"/>
                      <w:color w:val="000000"/>
                      <w:lang w:eastAsia="en-GB"/>
                      <w14:ligatures w14:val="none"/>
                    </w:rPr>
                    <w:t> </w:t>
                  </w:r>
                </w:p>
              </w:tc>
            </w:tr>
          </w:tbl>
          <w:p w14:paraId="567FA52A" w14:textId="77777777" w:rsidR="002975A3" w:rsidRDefault="002975A3" w:rsidP="00CC0A75"/>
          <w:p w14:paraId="05F6A14E" w14:textId="77777777" w:rsidR="002975A3" w:rsidRDefault="002975A3" w:rsidP="00CC0A75"/>
          <w:p w14:paraId="38459D27" w14:textId="77777777" w:rsidR="009F475F" w:rsidRDefault="009F475F" w:rsidP="00CC0A75"/>
          <w:p w14:paraId="6EFFFFF2" w14:textId="77777777" w:rsidR="009F475F" w:rsidRDefault="009F475F" w:rsidP="00CC0A75"/>
          <w:p w14:paraId="324307CE" w14:textId="77777777" w:rsidR="009F475F" w:rsidRDefault="009F475F" w:rsidP="00CC0A75"/>
          <w:tbl>
            <w:tblPr>
              <w:tblW w:w="9445" w:type="dxa"/>
              <w:tblInd w:w="448" w:type="dxa"/>
              <w:tblLook w:val="04A0" w:firstRow="1" w:lastRow="0" w:firstColumn="1" w:lastColumn="0" w:noHBand="0" w:noVBand="1"/>
            </w:tblPr>
            <w:tblGrid>
              <w:gridCol w:w="3000"/>
              <w:gridCol w:w="1726"/>
              <w:gridCol w:w="1559"/>
              <w:gridCol w:w="1480"/>
              <w:gridCol w:w="1680"/>
            </w:tblGrid>
            <w:tr w:rsidR="002975A3" w:rsidRPr="00B660DB" w14:paraId="13FC960B" w14:textId="77777777" w:rsidTr="00FE54A0">
              <w:trPr>
                <w:trHeight w:val="472"/>
              </w:trPr>
              <w:tc>
                <w:tcPr>
                  <w:tcW w:w="9445" w:type="dxa"/>
                  <w:gridSpan w:val="5"/>
                  <w:tcBorders>
                    <w:top w:val="single" w:sz="8" w:space="0" w:color="auto"/>
                    <w:left w:val="single" w:sz="8" w:space="0" w:color="auto"/>
                    <w:bottom w:val="single" w:sz="4" w:space="0" w:color="auto"/>
                    <w:right w:val="single" w:sz="8" w:space="0" w:color="auto"/>
                  </w:tcBorders>
                  <w:shd w:val="clear" w:color="000000" w:fill="006666"/>
                </w:tcPr>
                <w:p w14:paraId="06B6202A" w14:textId="77777777" w:rsidR="002975A3" w:rsidRPr="00B660DB" w:rsidRDefault="002975A3" w:rsidP="002975A3">
                  <w:pPr>
                    <w:rPr>
                      <w:b/>
                      <w:bCs/>
                      <w:color w:val="FFFFFF" w:themeColor="background1"/>
                      <w:sz w:val="24"/>
                      <w:szCs w:val="24"/>
                    </w:rPr>
                  </w:pPr>
                  <w:r w:rsidRPr="00B660DB">
                    <w:rPr>
                      <w:b/>
                      <w:bCs/>
                      <w:color w:val="FFFFFF" w:themeColor="background1"/>
                      <w:sz w:val="24"/>
                      <w:szCs w:val="24"/>
                    </w:rPr>
                    <w:lastRenderedPageBreak/>
                    <w:t xml:space="preserve">Focus on </w:t>
                  </w:r>
                  <w:proofErr w:type="gramStart"/>
                  <w:r w:rsidRPr="00B660DB">
                    <w:rPr>
                      <w:b/>
                      <w:bCs/>
                      <w:color w:val="FFFFFF" w:themeColor="background1"/>
                      <w:sz w:val="24"/>
                      <w:szCs w:val="24"/>
                    </w:rPr>
                    <w:t>North East</w:t>
                  </w:r>
                  <w:proofErr w:type="gramEnd"/>
                  <w:r w:rsidRPr="00B660DB">
                    <w:rPr>
                      <w:b/>
                      <w:bCs/>
                      <w:color w:val="FFFFFF" w:themeColor="background1"/>
                      <w:sz w:val="24"/>
                      <w:szCs w:val="24"/>
                    </w:rPr>
                    <w:t xml:space="preserve"> Local Authorities supporting Afghan Resettlement, Sept 2025. </w:t>
                  </w:r>
                </w:p>
              </w:tc>
            </w:tr>
            <w:tr w:rsidR="002975A3" w:rsidRPr="00AD1695" w14:paraId="62BC36B0" w14:textId="77777777" w:rsidTr="00FE54A0">
              <w:trPr>
                <w:trHeight w:val="1240"/>
              </w:trPr>
              <w:tc>
                <w:tcPr>
                  <w:tcW w:w="3000" w:type="dxa"/>
                  <w:tcBorders>
                    <w:top w:val="single" w:sz="8" w:space="0" w:color="auto"/>
                    <w:left w:val="single" w:sz="8" w:space="0" w:color="auto"/>
                    <w:bottom w:val="single" w:sz="4" w:space="0" w:color="auto"/>
                    <w:right w:val="single" w:sz="4" w:space="0" w:color="auto"/>
                  </w:tcBorders>
                  <w:shd w:val="clear" w:color="000000" w:fill="006666"/>
                  <w:hideMark/>
                </w:tcPr>
                <w:p w14:paraId="5C14F2F8" w14:textId="77777777" w:rsidR="002975A3" w:rsidRPr="00AD1695" w:rsidRDefault="002975A3" w:rsidP="002975A3">
                  <w:pPr>
                    <w:spacing w:after="0" w:line="240" w:lineRule="auto"/>
                    <w:rPr>
                      <w:rFonts w:eastAsia="Times New Roman" w:cstheme="minorHAnsi"/>
                      <w:b/>
                      <w:bCs/>
                      <w:color w:val="FFFFFF"/>
                      <w:lang w:eastAsia="en-GB"/>
                      <w14:ligatures w14:val="none"/>
                    </w:rPr>
                  </w:pPr>
                  <w:r w:rsidRPr="00AD1695">
                    <w:rPr>
                      <w:rFonts w:eastAsia="Times New Roman" w:cstheme="minorHAnsi"/>
                      <w:b/>
                      <w:bCs/>
                      <w:color w:val="FFFFFF"/>
                      <w:lang w:eastAsia="en-GB"/>
                      <w14:ligatures w14:val="none"/>
                    </w:rPr>
                    <w:t>Local authority</w:t>
                  </w:r>
                </w:p>
              </w:tc>
              <w:tc>
                <w:tcPr>
                  <w:tcW w:w="1726" w:type="dxa"/>
                  <w:tcBorders>
                    <w:top w:val="single" w:sz="8" w:space="0" w:color="auto"/>
                    <w:left w:val="nil"/>
                    <w:bottom w:val="single" w:sz="4" w:space="0" w:color="auto"/>
                    <w:right w:val="single" w:sz="4" w:space="0" w:color="auto"/>
                  </w:tcBorders>
                  <w:shd w:val="clear" w:color="000000" w:fill="006666"/>
                  <w:hideMark/>
                </w:tcPr>
                <w:p w14:paraId="2AB9FF2B" w14:textId="77777777" w:rsidR="002975A3" w:rsidRPr="00AD1695" w:rsidRDefault="002975A3" w:rsidP="002975A3">
                  <w:pPr>
                    <w:spacing w:after="0" w:line="240" w:lineRule="auto"/>
                    <w:rPr>
                      <w:rFonts w:eastAsia="Times New Roman" w:cstheme="minorHAnsi"/>
                      <w:b/>
                      <w:bCs/>
                      <w:color w:val="FFFFFF"/>
                      <w:lang w:eastAsia="en-GB"/>
                      <w14:ligatures w14:val="none"/>
                    </w:rPr>
                  </w:pPr>
                  <w:r w:rsidRPr="00AD1695">
                    <w:rPr>
                      <w:rFonts w:eastAsia="Times New Roman" w:cstheme="minorHAnsi"/>
                      <w:b/>
                      <w:bCs/>
                      <w:color w:val="FFFFFF"/>
                      <w:lang w:eastAsia="en-GB"/>
                      <w14:ligatures w14:val="none"/>
                    </w:rPr>
                    <w:t>Afghan Resettlement Programme (total) (population)</w:t>
                  </w:r>
                </w:p>
              </w:tc>
              <w:tc>
                <w:tcPr>
                  <w:tcW w:w="1559" w:type="dxa"/>
                  <w:tcBorders>
                    <w:top w:val="single" w:sz="8" w:space="0" w:color="auto"/>
                    <w:left w:val="nil"/>
                    <w:bottom w:val="single" w:sz="4" w:space="0" w:color="auto"/>
                    <w:right w:val="single" w:sz="4" w:space="0" w:color="auto"/>
                  </w:tcBorders>
                  <w:shd w:val="clear" w:color="000000" w:fill="006666"/>
                  <w:hideMark/>
                </w:tcPr>
                <w:p w14:paraId="3C7EDDC0" w14:textId="77777777" w:rsidR="002975A3" w:rsidRPr="00AD1695" w:rsidRDefault="002975A3" w:rsidP="002975A3">
                  <w:pPr>
                    <w:spacing w:after="0" w:line="240" w:lineRule="auto"/>
                    <w:rPr>
                      <w:rFonts w:eastAsia="Times New Roman" w:cstheme="minorHAnsi"/>
                      <w:b/>
                      <w:bCs/>
                      <w:color w:val="FFFFFF"/>
                      <w:lang w:eastAsia="en-GB"/>
                      <w14:ligatures w14:val="none"/>
                    </w:rPr>
                  </w:pPr>
                  <w:r w:rsidRPr="00AD1695">
                    <w:rPr>
                      <w:rFonts w:eastAsia="Times New Roman" w:cstheme="minorHAnsi"/>
                      <w:b/>
                      <w:bCs/>
                      <w:color w:val="FFFFFF"/>
                      <w:lang w:eastAsia="en-GB"/>
                      <w14:ligatures w14:val="none"/>
                    </w:rPr>
                    <w:t>Resident Population</w:t>
                  </w:r>
                </w:p>
              </w:tc>
              <w:tc>
                <w:tcPr>
                  <w:tcW w:w="1480" w:type="dxa"/>
                  <w:tcBorders>
                    <w:top w:val="single" w:sz="8" w:space="0" w:color="auto"/>
                    <w:left w:val="nil"/>
                    <w:bottom w:val="single" w:sz="4" w:space="0" w:color="auto"/>
                    <w:right w:val="single" w:sz="4" w:space="0" w:color="auto"/>
                  </w:tcBorders>
                  <w:shd w:val="clear" w:color="000000" w:fill="006666"/>
                  <w:hideMark/>
                </w:tcPr>
                <w:p w14:paraId="6A0DF360" w14:textId="77777777" w:rsidR="002975A3" w:rsidRPr="00AD1695" w:rsidRDefault="002975A3" w:rsidP="002975A3">
                  <w:pPr>
                    <w:spacing w:after="0" w:line="240" w:lineRule="auto"/>
                    <w:rPr>
                      <w:rFonts w:eastAsia="Times New Roman" w:cstheme="minorHAnsi"/>
                      <w:b/>
                      <w:bCs/>
                      <w:color w:val="FFFFFF"/>
                      <w:lang w:eastAsia="en-GB"/>
                      <w14:ligatures w14:val="none"/>
                    </w:rPr>
                  </w:pPr>
                  <w:r w:rsidRPr="00AD1695">
                    <w:rPr>
                      <w:rFonts w:eastAsia="Times New Roman" w:cstheme="minorHAnsi"/>
                      <w:b/>
                      <w:bCs/>
                      <w:color w:val="FFFFFF"/>
                      <w:lang w:eastAsia="en-GB"/>
                      <w14:ligatures w14:val="none"/>
                    </w:rPr>
                    <w:t>Percentage Share of Resident Population</w:t>
                  </w:r>
                </w:p>
              </w:tc>
              <w:tc>
                <w:tcPr>
                  <w:tcW w:w="1680" w:type="dxa"/>
                  <w:tcBorders>
                    <w:top w:val="single" w:sz="8" w:space="0" w:color="auto"/>
                    <w:left w:val="nil"/>
                    <w:bottom w:val="single" w:sz="4" w:space="0" w:color="auto"/>
                    <w:right w:val="single" w:sz="8" w:space="0" w:color="auto"/>
                  </w:tcBorders>
                  <w:shd w:val="clear" w:color="000000" w:fill="006666"/>
                  <w:hideMark/>
                </w:tcPr>
                <w:p w14:paraId="343EA7E8" w14:textId="77777777" w:rsidR="002975A3" w:rsidRPr="00AD1695" w:rsidRDefault="002975A3" w:rsidP="002975A3">
                  <w:pPr>
                    <w:spacing w:after="0" w:line="240" w:lineRule="auto"/>
                    <w:rPr>
                      <w:rFonts w:eastAsia="Times New Roman" w:cstheme="minorHAnsi"/>
                      <w:b/>
                      <w:bCs/>
                      <w:color w:val="FFFFFF"/>
                      <w:lang w:eastAsia="en-GB"/>
                      <w14:ligatures w14:val="none"/>
                    </w:rPr>
                  </w:pPr>
                  <w:r w:rsidRPr="00AD1695">
                    <w:rPr>
                      <w:rFonts w:eastAsia="Times New Roman" w:cstheme="minorHAnsi"/>
                      <w:b/>
                      <w:bCs/>
                      <w:color w:val="FFFFFF"/>
                      <w:lang w:eastAsia="en-GB"/>
                      <w14:ligatures w14:val="none"/>
                    </w:rPr>
                    <w:t>Percentage Share of Afghan Resettlement</w:t>
                  </w:r>
                </w:p>
              </w:tc>
            </w:tr>
            <w:tr w:rsidR="002975A3" w:rsidRPr="00AD1695" w14:paraId="36C9B647"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698ADBBF"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County Durham</w:t>
                  </w:r>
                </w:p>
              </w:tc>
              <w:tc>
                <w:tcPr>
                  <w:tcW w:w="1726" w:type="dxa"/>
                  <w:tcBorders>
                    <w:top w:val="nil"/>
                    <w:left w:val="nil"/>
                    <w:bottom w:val="single" w:sz="4" w:space="0" w:color="auto"/>
                    <w:right w:val="single" w:sz="4" w:space="0" w:color="auto"/>
                  </w:tcBorders>
                  <w:noWrap/>
                  <w:vAlign w:val="bottom"/>
                  <w:hideMark/>
                </w:tcPr>
                <w:p w14:paraId="0F1D181D"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195</w:t>
                  </w:r>
                </w:p>
              </w:tc>
              <w:tc>
                <w:tcPr>
                  <w:tcW w:w="1559" w:type="dxa"/>
                  <w:tcBorders>
                    <w:top w:val="nil"/>
                    <w:left w:val="nil"/>
                    <w:bottom w:val="single" w:sz="4" w:space="0" w:color="auto"/>
                    <w:right w:val="single" w:sz="4" w:space="0" w:color="auto"/>
                  </w:tcBorders>
                  <w:noWrap/>
                  <w:vAlign w:val="bottom"/>
                  <w:hideMark/>
                </w:tcPr>
                <w:p w14:paraId="6A32CF53"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538,011</w:t>
                  </w:r>
                </w:p>
              </w:tc>
              <w:tc>
                <w:tcPr>
                  <w:tcW w:w="1480" w:type="dxa"/>
                  <w:tcBorders>
                    <w:top w:val="nil"/>
                    <w:left w:val="nil"/>
                    <w:bottom w:val="single" w:sz="4" w:space="0" w:color="auto"/>
                    <w:right w:val="single" w:sz="4" w:space="0" w:color="auto"/>
                  </w:tcBorders>
                  <w:noWrap/>
                  <w:vAlign w:val="bottom"/>
                  <w:hideMark/>
                </w:tcPr>
                <w:p w14:paraId="3A48853C"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19%</w:t>
                  </w:r>
                </w:p>
              </w:tc>
              <w:tc>
                <w:tcPr>
                  <w:tcW w:w="1680" w:type="dxa"/>
                  <w:tcBorders>
                    <w:top w:val="nil"/>
                    <w:left w:val="nil"/>
                    <w:bottom w:val="single" w:sz="4" w:space="0" w:color="auto"/>
                    <w:right w:val="single" w:sz="8" w:space="0" w:color="auto"/>
                  </w:tcBorders>
                  <w:noWrap/>
                  <w:vAlign w:val="bottom"/>
                  <w:hideMark/>
                </w:tcPr>
                <w:p w14:paraId="0B2C1FB9"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14%</w:t>
                  </w:r>
                </w:p>
              </w:tc>
            </w:tr>
            <w:tr w:rsidR="002975A3" w:rsidRPr="00AD1695" w14:paraId="709CBE34"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736292DD"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Darlington</w:t>
                  </w:r>
                </w:p>
              </w:tc>
              <w:tc>
                <w:tcPr>
                  <w:tcW w:w="1726" w:type="dxa"/>
                  <w:tcBorders>
                    <w:top w:val="nil"/>
                    <w:left w:val="nil"/>
                    <w:bottom w:val="single" w:sz="4" w:space="0" w:color="auto"/>
                    <w:right w:val="single" w:sz="4" w:space="0" w:color="auto"/>
                  </w:tcBorders>
                  <w:noWrap/>
                  <w:vAlign w:val="bottom"/>
                  <w:hideMark/>
                </w:tcPr>
                <w:p w14:paraId="27A916A8"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22</w:t>
                  </w:r>
                </w:p>
              </w:tc>
              <w:tc>
                <w:tcPr>
                  <w:tcW w:w="1559" w:type="dxa"/>
                  <w:tcBorders>
                    <w:top w:val="nil"/>
                    <w:left w:val="nil"/>
                    <w:bottom w:val="single" w:sz="4" w:space="0" w:color="auto"/>
                    <w:right w:val="single" w:sz="4" w:space="0" w:color="auto"/>
                  </w:tcBorders>
                  <w:noWrap/>
                  <w:vAlign w:val="bottom"/>
                  <w:hideMark/>
                </w:tcPr>
                <w:p w14:paraId="1CD6F3F0"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112,489</w:t>
                  </w:r>
                </w:p>
              </w:tc>
              <w:tc>
                <w:tcPr>
                  <w:tcW w:w="1480" w:type="dxa"/>
                  <w:tcBorders>
                    <w:top w:val="nil"/>
                    <w:left w:val="nil"/>
                    <w:bottom w:val="single" w:sz="4" w:space="0" w:color="auto"/>
                    <w:right w:val="single" w:sz="4" w:space="0" w:color="auto"/>
                  </w:tcBorders>
                  <w:noWrap/>
                  <w:vAlign w:val="bottom"/>
                  <w:hideMark/>
                </w:tcPr>
                <w:p w14:paraId="7D590DE8"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4%</w:t>
                  </w:r>
                </w:p>
              </w:tc>
              <w:tc>
                <w:tcPr>
                  <w:tcW w:w="1680" w:type="dxa"/>
                  <w:tcBorders>
                    <w:top w:val="nil"/>
                    <w:left w:val="nil"/>
                    <w:bottom w:val="single" w:sz="4" w:space="0" w:color="auto"/>
                    <w:right w:val="single" w:sz="8" w:space="0" w:color="auto"/>
                  </w:tcBorders>
                  <w:noWrap/>
                  <w:vAlign w:val="bottom"/>
                  <w:hideMark/>
                </w:tcPr>
                <w:p w14:paraId="5C7787AC"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2%</w:t>
                  </w:r>
                </w:p>
              </w:tc>
            </w:tr>
            <w:tr w:rsidR="002975A3" w:rsidRPr="00AD1695" w14:paraId="52210903"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4839C03C"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Gateshead</w:t>
                  </w:r>
                </w:p>
              </w:tc>
              <w:tc>
                <w:tcPr>
                  <w:tcW w:w="1726" w:type="dxa"/>
                  <w:tcBorders>
                    <w:top w:val="nil"/>
                    <w:left w:val="nil"/>
                    <w:bottom w:val="single" w:sz="4" w:space="0" w:color="auto"/>
                    <w:right w:val="single" w:sz="4" w:space="0" w:color="auto"/>
                  </w:tcBorders>
                  <w:noWrap/>
                  <w:vAlign w:val="bottom"/>
                  <w:hideMark/>
                </w:tcPr>
                <w:p w14:paraId="6A9094A3"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199</w:t>
                  </w:r>
                </w:p>
              </w:tc>
              <w:tc>
                <w:tcPr>
                  <w:tcW w:w="1559" w:type="dxa"/>
                  <w:tcBorders>
                    <w:top w:val="nil"/>
                    <w:left w:val="nil"/>
                    <w:bottom w:val="single" w:sz="4" w:space="0" w:color="auto"/>
                    <w:right w:val="single" w:sz="4" w:space="0" w:color="auto"/>
                  </w:tcBorders>
                  <w:noWrap/>
                  <w:vAlign w:val="bottom"/>
                  <w:hideMark/>
                </w:tcPr>
                <w:p w14:paraId="47A31F0F"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202,760</w:t>
                  </w:r>
                </w:p>
              </w:tc>
              <w:tc>
                <w:tcPr>
                  <w:tcW w:w="1480" w:type="dxa"/>
                  <w:tcBorders>
                    <w:top w:val="nil"/>
                    <w:left w:val="nil"/>
                    <w:bottom w:val="single" w:sz="4" w:space="0" w:color="auto"/>
                    <w:right w:val="single" w:sz="4" w:space="0" w:color="auto"/>
                  </w:tcBorders>
                  <w:noWrap/>
                  <w:vAlign w:val="bottom"/>
                  <w:hideMark/>
                </w:tcPr>
                <w:p w14:paraId="57EB673A"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7%</w:t>
                  </w:r>
                </w:p>
              </w:tc>
              <w:tc>
                <w:tcPr>
                  <w:tcW w:w="1680" w:type="dxa"/>
                  <w:tcBorders>
                    <w:top w:val="nil"/>
                    <w:left w:val="nil"/>
                    <w:bottom w:val="single" w:sz="4" w:space="0" w:color="auto"/>
                    <w:right w:val="single" w:sz="8" w:space="0" w:color="auto"/>
                  </w:tcBorders>
                  <w:noWrap/>
                  <w:vAlign w:val="bottom"/>
                  <w:hideMark/>
                </w:tcPr>
                <w:p w14:paraId="7CE401AB"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14%</w:t>
                  </w:r>
                </w:p>
              </w:tc>
            </w:tr>
            <w:tr w:rsidR="002975A3" w:rsidRPr="00AD1695" w14:paraId="764FFA3E"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586396B9"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Hartlepool</w:t>
                  </w:r>
                </w:p>
              </w:tc>
              <w:tc>
                <w:tcPr>
                  <w:tcW w:w="1726" w:type="dxa"/>
                  <w:tcBorders>
                    <w:top w:val="nil"/>
                    <w:left w:val="nil"/>
                    <w:bottom w:val="single" w:sz="4" w:space="0" w:color="auto"/>
                    <w:right w:val="single" w:sz="4" w:space="0" w:color="auto"/>
                  </w:tcBorders>
                  <w:noWrap/>
                  <w:vAlign w:val="bottom"/>
                  <w:hideMark/>
                </w:tcPr>
                <w:p w14:paraId="7F9A20DA"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174</w:t>
                  </w:r>
                </w:p>
              </w:tc>
              <w:tc>
                <w:tcPr>
                  <w:tcW w:w="1559" w:type="dxa"/>
                  <w:tcBorders>
                    <w:top w:val="nil"/>
                    <w:left w:val="nil"/>
                    <w:bottom w:val="single" w:sz="4" w:space="0" w:color="auto"/>
                    <w:right w:val="single" w:sz="4" w:space="0" w:color="auto"/>
                  </w:tcBorders>
                  <w:noWrap/>
                  <w:vAlign w:val="bottom"/>
                  <w:hideMark/>
                </w:tcPr>
                <w:p w14:paraId="56EB4FBE"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98,180</w:t>
                  </w:r>
                </w:p>
              </w:tc>
              <w:tc>
                <w:tcPr>
                  <w:tcW w:w="1480" w:type="dxa"/>
                  <w:tcBorders>
                    <w:top w:val="nil"/>
                    <w:left w:val="nil"/>
                    <w:bottom w:val="single" w:sz="4" w:space="0" w:color="auto"/>
                    <w:right w:val="single" w:sz="4" w:space="0" w:color="auto"/>
                  </w:tcBorders>
                  <w:noWrap/>
                  <w:vAlign w:val="bottom"/>
                  <w:hideMark/>
                </w:tcPr>
                <w:p w14:paraId="1C5F124E"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4%</w:t>
                  </w:r>
                </w:p>
              </w:tc>
              <w:tc>
                <w:tcPr>
                  <w:tcW w:w="1680" w:type="dxa"/>
                  <w:tcBorders>
                    <w:top w:val="nil"/>
                    <w:left w:val="nil"/>
                    <w:bottom w:val="single" w:sz="4" w:space="0" w:color="auto"/>
                    <w:right w:val="single" w:sz="8" w:space="0" w:color="auto"/>
                  </w:tcBorders>
                  <w:noWrap/>
                  <w:vAlign w:val="bottom"/>
                  <w:hideMark/>
                </w:tcPr>
                <w:p w14:paraId="064DEB7E"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13%</w:t>
                  </w:r>
                </w:p>
              </w:tc>
            </w:tr>
            <w:tr w:rsidR="002975A3" w:rsidRPr="00AD1695" w14:paraId="1C65AD9D"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75400293"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Middlesbrough</w:t>
                  </w:r>
                </w:p>
              </w:tc>
              <w:tc>
                <w:tcPr>
                  <w:tcW w:w="1726" w:type="dxa"/>
                  <w:tcBorders>
                    <w:top w:val="nil"/>
                    <w:left w:val="nil"/>
                    <w:bottom w:val="single" w:sz="4" w:space="0" w:color="auto"/>
                    <w:right w:val="single" w:sz="4" w:space="0" w:color="auto"/>
                  </w:tcBorders>
                  <w:noWrap/>
                  <w:vAlign w:val="bottom"/>
                  <w:hideMark/>
                </w:tcPr>
                <w:p w14:paraId="33AFAA87"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101</w:t>
                  </w:r>
                </w:p>
              </w:tc>
              <w:tc>
                <w:tcPr>
                  <w:tcW w:w="1559" w:type="dxa"/>
                  <w:tcBorders>
                    <w:top w:val="nil"/>
                    <w:left w:val="nil"/>
                    <w:bottom w:val="single" w:sz="4" w:space="0" w:color="auto"/>
                    <w:right w:val="single" w:sz="4" w:space="0" w:color="auto"/>
                  </w:tcBorders>
                  <w:noWrap/>
                  <w:vAlign w:val="bottom"/>
                  <w:hideMark/>
                </w:tcPr>
                <w:p w14:paraId="752DD0E3"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156,161</w:t>
                  </w:r>
                </w:p>
              </w:tc>
              <w:tc>
                <w:tcPr>
                  <w:tcW w:w="1480" w:type="dxa"/>
                  <w:tcBorders>
                    <w:top w:val="nil"/>
                    <w:left w:val="nil"/>
                    <w:bottom w:val="single" w:sz="4" w:space="0" w:color="auto"/>
                    <w:right w:val="single" w:sz="4" w:space="0" w:color="auto"/>
                  </w:tcBorders>
                  <w:noWrap/>
                  <w:vAlign w:val="bottom"/>
                  <w:hideMark/>
                </w:tcPr>
                <w:p w14:paraId="79B3781E"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6%</w:t>
                  </w:r>
                </w:p>
              </w:tc>
              <w:tc>
                <w:tcPr>
                  <w:tcW w:w="1680" w:type="dxa"/>
                  <w:tcBorders>
                    <w:top w:val="nil"/>
                    <w:left w:val="nil"/>
                    <w:bottom w:val="single" w:sz="4" w:space="0" w:color="auto"/>
                    <w:right w:val="single" w:sz="8" w:space="0" w:color="auto"/>
                  </w:tcBorders>
                  <w:noWrap/>
                  <w:vAlign w:val="bottom"/>
                  <w:hideMark/>
                </w:tcPr>
                <w:p w14:paraId="75140737"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7%</w:t>
                  </w:r>
                </w:p>
              </w:tc>
            </w:tr>
            <w:tr w:rsidR="002975A3" w:rsidRPr="00AD1695" w14:paraId="7936E7E6"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03C2116B"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Newcastle upon Tyne</w:t>
                  </w:r>
                </w:p>
              </w:tc>
              <w:tc>
                <w:tcPr>
                  <w:tcW w:w="1726" w:type="dxa"/>
                  <w:tcBorders>
                    <w:top w:val="nil"/>
                    <w:left w:val="nil"/>
                    <w:bottom w:val="single" w:sz="4" w:space="0" w:color="auto"/>
                    <w:right w:val="single" w:sz="4" w:space="0" w:color="auto"/>
                  </w:tcBorders>
                  <w:noWrap/>
                  <w:vAlign w:val="bottom"/>
                  <w:hideMark/>
                </w:tcPr>
                <w:p w14:paraId="4722DDE2"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139</w:t>
                  </w:r>
                </w:p>
              </w:tc>
              <w:tc>
                <w:tcPr>
                  <w:tcW w:w="1559" w:type="dxa"/>
                  <w:tcBorders>
                    <w:top w:val="nil"/>
                    <w:left w:val="nil"/>
                    <w:bottom w:val="single" w:sz="4" w:space="0" w:color="auto"/>
                    <w:right w:val="single" w:sz="4" w:space="0" w:color="auto"/>
                  </w:tcBorders>
                  <w:noWrap/>
                  <w:vAlign w:val="bottom"/>
                  <w:hideMark/>
                </w:tcPr>
                <w:p w14:paraId="1FA700CB"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320,605</w:t>
                  </w:r>
                </w:p>
              </w:tc>
              <w:tc>
                <w:tcPr>
                  <w:tcW w:w="1480" w:type="dxa"/>
                  <w:tcBorders>
                    <w:top w:val="nil"/>
                    <w:left w:val="nil"/>
                    <w:bottom w:val="single" w:sz="4" w:space="0" w:color="auto"/>
                    <w:right w:val="single" w:sz="4" w:space="0" w:color="auto"/>
                  </w:tcBorders>
                  <w:noWrap/>
                  <w:vAlign w:val="bottom"/>
                  <w:hideMark/>
                </w:tcPr>
                <w:p w14:paraId="64D62F7B"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12%</w:t>
                  </w:r>
                </w:p>
              </w:tc>
              <w:tc>
                <w:tcPr>
                  <w:tcW w:w="1680" w:type="dxa"/>
                  <w:tcBorders>
                    <w:top w:val="nil"/>
                    <w:left w:val="nil"/>
                    <w:bottom w:val="single" w:sz="4" w:space="0" w:color="auto"/>
                    <w:right w:val="single" w:sz="8" w:space="0" w:color="auto"/>
                  </w:tcBorders>
                  <w:noWrap/>
                  <w:vAlign w:val="bottom"/>
                  <w:hideMark/>
                </w:tcPr>
                <w:p w14:paraId="07E86352"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10%</w:t>
                  </w:r>
                </w:p>
              </w:tc>
            </w:tr>
            <w:tr w:rsidR="002975A3" w:rsidRPr="00AD1695" w14:paraId="723D20C4"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4A6B5BB7"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North Tyneside</w:t>
                  </w:r>
                </w:p>
              </w:tc>
              <w:tc>
                <w:tcPr>
                  <w:tcW w:w="1726" w:type="dxa"/>
                  <w:tcBorders>
                    <w:top w:val="nil"/>
                    <w:left w:val="nil"/>
                    <w:bottom w:val="single" w:sz="4" w:space="0" w:color="auto"/>
                    <w:right w:val="single" w:sz="4" w:space="0" w:color="auto"/>
                  </w:tcBorders>
                  <w:noWrap/>
                  <w:vAlign w:val="bottom"/>
                  <w:hideMark/>
                </w:tcPr>
                <w:p w14:paraId="13AA4A62"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69</w:t>
                  </w:r>
                </w:p>
              </w:tc>
              <w:tc>
                <w:tcPr>
                  <w:tcW w:w="1559" w:type="dxa"/>
                  <w:tcBorders>
                    <w:top w:val="nil"/>
                    <w:left w:val="nil"/>
                    <w:bottom w:val="single" w:sz="4" w:space="0" w:color="auto"/>
                    <w:right w:val="single" w:sz="4" w:space="0" w:color="auto"/>
                  </w:tcBorders>
                  <w:noWrap/>
                  <w:vAlign w:val="bottom"/>
                  <w:hideMark/>
                </w:tcPr>
                <w:p w14:paraId="06F44F59"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215,025</w:t>
                  </w:r>
                </w:p>
              </w:tc>
              <w:tc>
                <w:tcPr>
                  <w:tcW w:w="1480" w:type="dxa"/>
                  <w:tcBorders>
                    <w:top w:val="nil"/>
                    <w:left w:val="nil"/>
                    <w:bottom w:val="single" w:sz="4" w:space="0" w:color="auto"/>
                    <w:right w:val="single" w:sz="4" w:space="0" w:color="auto"/>
                  </w:tcBorders>
                  <w:noWrap/>
                  <w:vAlign w:val="bottom"/>
                  <w:hideMark/>
                </w:tcPr>
                <w:p w14:paraId="6594B038"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8%</w:t>
                  </w:r>
                </w:p>
              </w:tc>
              <w:tc>
                <w:tcPr>
                  <w:tcW w:w="1680" w:type="dxa"/>
                  <w:tcBorders>
                    <w:top w:val="nil"/>
                    <w:left w:val="nil"/>
                    <w:bottom w:val="single" w:sz="4" w:space="0" w:color="auto"/>
                    <w:right w:val="single" w:sz="8" w:space="0" w:color="auto"/>
                  </w:tcBorders>
                  <w:noWrap/>
                  <w:vAlign w:val="bottom"/>
                  <w:hideMark/>
                </w:tcPr>
                <w:p w14:paraId="1439389A"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5%</w:t>
                  </w:r>
                </w:p>
              </w:tc>
            </w:tr>
            <w:tr w:rsidR="002975A3" w:rsidRPr="00AD1695" w14:paraId="6471475B"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2E1F0194"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Northumberland</w:t>
                  </w:r>
                </w:p>
              </w:tc>
              <w:tc>
                <w:tcPr>
                  <w:tcW w:w="1726" w:type="dxa"/>
                  <w:tcBorders>
                    <w:top w:val="nil"/>
                    <w:left w:val="nil"/>
                    <w:bottom w:val="single" w:sz="4" w:space="0" w:color="auto"/>
                    <w:right w:val="single" w:sz="4" w:space="0" w:color="auto"/>
                  </w:tcBorders>
                  <w:noWrap/>
                  <w:vAlign w:val="bottom"/>
                  <w:hideMark/>
                </w:tcPr>
                <w:p w14:paraId="768C66B3"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197</w:t>
                  </w:r>
                </w:p>
              </w:tc>
              <w:tc>
                <w:tcPr>
                  <w:tcW w:w="1559" w:type="dxa"/>
                  <w:tcBorders>
                    <w:top w:val="nil"/>
                    <w:left w:val="nil"/>
                    <w:bottom w:val="single" w:sz="4" w:space="0" w:color="auto"/>
                    <w:right w:val="single" w:sz="4" w:space="0" w:color="auto"/>
                  </w:tcBorders>
                  <w:noWrap/>
                  <w:vAlign w:val="bottom"/>
                  <w:hideMark/>
                </w:tcPr>
                <w:p w14:paraId="034CDC5D"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331,420</w:t>
                  </w:r>
                </w:p>
              </w:tc>
              <w:tc>
                <w:tcPr>
                  <w:tcW w:w="1480" w:type="dxa"/>
                  <w:tcBorders>
                    <w:top w:val="nil"/>
                    <w:left w:val="nil"/>
                    <w:bottom w:val="single" w:sz="4" w:space="0" w:color="auto"/>
                    <w:right w:val="single" w:sz="4" w:space="0" w:color="auto"/>
                  </w:tcBorders>
                  <w:noWrap/>
                  <w:vAlign w:val="bottom"/>
                  <w:hideMark/>
                </w:tcPr>
                <w:p w14:paraId="36AE8EAA"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12%</w:t>
                  </w:r>
                </w:p>
              </w:tc>
              <w:tc>
                <w:tcPr>
                  <w:tcW w:w="1680" w:type="dxa"/>
                  <w:tcBorders>
                    <w:top w:val="nil"/>
                    <w:left w:val="nil"/>
                    <w:bottom w:val="single" w:sz="4" w:space="0" w:color="auto"/>
                    <w:right w:val="single" w:sz="8" w:space="0" w:color="auto"/>
                  </w:tcBorders>
                  <w:noWrap/>
                  <w:vAlign w:val="bottom"/>
                  <w:hideMark/>
                </w:tcPr>
                <w:p w14:paraId="61A3D00C"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14%</w:t>
                  </w:r>
                </w:p>
              </w:tc>
            </w:tr>
            <w:tr w:rsidR="002975A3" w:rsidRPr="00AD1695" w14:paraId="5CF9A698"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68CB5695"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Redcar and Cleveland</w:t>
                  </w:r>
                </w:p>
              </w:tc>
              <w:tc>
                <w:tcPr>
                  <w:tcW w:w="1726" w:type="dxa"/>
                  <w:tcBorders>
                    <w:top w:val="nil"/>
                    <w:left w:val="nil"/>
                    <w:bottom w:val="single" w:sz="4" w:space="0" w:color="auto"/>
                    <w:right w:val="single" w:sz="4" w:space="0" w:color="auto"/>
                  </w:tcBorders>
                  <w:noWrap/>
                  <w:vAlign w:val="bottom"/>
                  <w:hideMark/>
                </w:tcPr>
                <w:p w14:paraId="5BC57AE1"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82</w:t>
                  </w:r>
                </w:p>
              </w:tc>
              <w:tc>
                <w:tcPr>
                  <w:tcW w:w="1559" w:type="dxa"/>
                  <w:tcBorders>
                    <w:top w:val="nil"/>
                    <w:left w:val="nil"/>
                    <w:bottom w:val="single" w:sz="4" w:space="0" w:color="auto"/>
                    <w:right w:val="single" w:sz="4" w:space="0" w:color="auto"/>
                  </w:tcBorders>
                  <w:noWrap/>
                  <w:vAlign w:val="bottom"/>
                  <w:hideMark/>
                </w:tcPr>
                <w:p w14:paraId="4207E108"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139,228</w:t>
                  </w:r>
                </w:p>
              </w:tc>
              <w:tc>
                <w:tcPr>
                  <w:tcW w:w="1480" w:type="dxa"/>
                  <w:tcBorders>
                    <w:top w:val="nil"/>
                    <w:left w:val="nil"/>
                    <w:bottom w:val="single" w:sz="4" w:space="0" w:color="auto"/>
                    <w:right w:val="single" w:sz="4" w:space="0" w:color="auto"/>
                  </w:tcBorders>
                  <w:noWrap/>
                  <w:vAlign w:val="bottom"/>
                  <w:hideMark/>
                </w:tcPr>
                <w:p w14:paraId="4350BAD6"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5%</w:t>
                  </w:r>
                </w:p>
              </w:tc>
              <w:tc>
                <w:tcPr>
                  <w:tcW w:w="1680" w:type="dxa"/>
                  <w:tcBorders>
                    <w:top w:val="nil"/>
                    <w:left w:val="nil"/>
                    <w:bottom w:val="single" w:sz="4" w:space="0" w:color="auto"/>
                    <w:right w:val="single" w:sz="8" w:space="0" w:color="auto"/>
                  </w:tcBorders>
                  <w:noWrap/>
                  <w:vAlign w:val="bottom"/>
                  <w:hideMark/>
                </w:tcPr>
                <w:p w14:paraId="0B1C6FCC"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6%</w:t>
                  </w:r>
                </w:p>
              </w:tc>
            </w:tr>
            <w:tr w:rsidR="002975A3" w:rsidRPr="00AD1695" w14:paraId="308995AB"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70790BFA"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South Tyneside</w:t>
                  </w:r>
                </w:p>
              </w:tc>
              <w:tc>
                <w:tcPr>
                  <w:tcW w:w="1726" w:type="dxa"/>
                  <w:tcBorders>
                    <w:top w:val="nil"/>
                    <w:left w:val="nil"/>
                    <w:bottom w:val="single" w:sz="4" w:space="0" w:color="auto"/>
                    <w:right w:val="single" w:sz="4" w:space="0" w:color="auto"/>
                  </w:tcBorders>
                  <w:noWrap/>
                  <w:vAlign w:val="bottom"/>
                  <w:hideMark/>
                </w:tcPr>
                <w:p w14:paraId="6ECD7233"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56</w:t>
                  </w:r>
                </w:p>
              </w:tc>
              <w:tc>
                <w:tcPr>
                  <w:tcW w:w="1559" w:type="dxa"/>
                  <w:tcBorders>
                    <w:top w:val="nil"/>
                    <w:left w:val="nil"/>
                    <w:bottom w:val="single" w:sz="4" w:space="0" w:color="auto"/>
                    <w:right w:val="single" w:sz="4" w:space="0" w:color="auto"/>
                  </w:tcBorders>
                  <w:noWrap/>
                  <w:vAlign w:val="bottom"/>
                  <w:hideMark/>
                </w:tcPr>
                <w:p w14:paraId="5AA2FC72"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151,393</w:t>
                  </w:r>
                </w:p>
              </w:tc>
              <w:tc>
                <w:tcPr>
                  <w:tcW w:w="1480" w:type="dxa"/>
                  <w:tcBorders>
                    <w:top w:val="nil"/>
                    <w:left w:val="nil"/>
                    <w:bottom w:val="single" w:sz="4" w:space="0" w:color="auto"/>
                    <w:right w:val="single" w:sz="4" w:space="0" w:color="auto"/>
                  </w:tcBorders>
                  <w:noWrap/>
                  <w:vAlign w:val="bottom"/>
                  <w:hideMark/>
                </w:tcPr>
                <w:p w14:paraId="39BB8D3D"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5%</w:t>
                  </w:r>
                </w:p>
              </w:tc>
              <w:tc>
                <w:tcPr>
                  <w:tcW w:w="1680" w:type="dxa"/>
                  <w:tcBorders>
                    <w:top w:val="nil"/>
                    <w:left w:val="nil"/>
                    <w:bottom w:val="single" w:sz="4" w:space="0" w:color="auto"/>
                    <w:right w:val="single" w:sz="8" w:space="0" w:color="auto"/>
                  </w:tcBorders>
                  <w:noWrap/>
                  <w:vAlign w:val="bottom"/>
                  <w:hideMark/>
                </w:tcPr>
                <w:p w14:paraId="6B261F3F"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4%</w:t>
                  </w:r>
                </w:p>
              </w:tc>
            </w:tr>
            <w:tr w:rsidR="002975A3" w:rsidRPr="00AD1695" w14:paraId="4508D2B0"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293F9C9C"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Stockton-on-Tees</w:t>
                  </w:r>
                </w:p>
              </w:tc>
              <w:tc>
                <w:tcPr>
                  <w:tcW w:w="1726" w:type="dxa"/>
                  <w:tcBorders>
                    <w:top w:val="nil"/>
                    <w:left w:val="nil"/>
                    <w:bottom w:val="single" w:sz="4" w:space="0" w:color="auto"/>
                    <w:right w:val="single" w:sz="4" w:space="0" w:color="auto"/>
                  </w:tcBorders>
                  <w:noWrap/>
                  <w:vAlign w:val="bottom"/>
                  <w:hideMark/>
                </w:tcPr>
                <w:p w14:paraId="0867DE33"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112</w:t>
                  </w:r>
                </w:p>
              </w:tc>
              <w:tc>
                <w:tcPr>
                  <w:tcW w:w="1559" w:type="dxa"/>
                  <w:tcBorders>
                    <w:top w:val="nil"/>
                    <w:left w:val="nil"/>
                    <w:bottom w:val="single" w:sz="4" w:space="0" w:color="auto"/>
                    <w:right w:val="single" w:sz="4" w:space="0" w:color="auto"/>
                  </w:tcBorders>
                  <w:noWrap/>
                  <w:vAlign w:val="bottom"/>
                  <w:hideMark/>
                </w:tcPr>
                <w:p w14:paraId="13C3EF9F"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206,800</w:t>
                  </w:r>
                </w:p>
              </w:tc>
              <w:tc>
                <w:tcPr>
                  <w:tcW w:w="1480" w:type="dxa"/>
                  <w:tcBorders>
                    <w:top w:val="nil"/>
                    <w:left w:val="nil"/>
                    <w:bottom w:val="single" w:sz="4" w:space="0" w:color="auto"/>
                    <w:right w:val="single" w:sz="4" w:space="0" w:color="auto"/>
                  </w:tcBorders>
                  <w:noWrap/>
                  <w:vAlign w:val="bottom"/>
                  <w:hideMark/>
                </w:tcPr>
                <w:p w14:paraId="5ECC56DD"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7%</w:t>
                  </w:r>
                </w:p>
              </w:tc>
              <w:tc>
                <w:tcPr>
                  <w:tcW w:w="1680" w:type="dxa"/>
                  <w:tcBorders>
                    <w:top w:val="nil"/>
                    <w:left w:val="nil"/>
                    <w:bottom w:val="single" w:sz="4" w:space="0" w:color="auto"/>
                    <w:right w:val="single" w:sz="8" w:space="0" w:color="auto"/>
                  </w:tcBorders>
                  <w:noWrap/>
                  <w:vAlign w:val="bottom"/>
                  <w:hideMark/>
                </w:tcPr>
                <w:p w14:paraId="602D4DA6"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8%</w:t>
                  </w:r>
                </w:p>
              </w:tc>
            </w:tr>
            <w:tr w:rsidR="002975A3" w:rsidRPr="00AD1695" w14:paraId="792C384A" w14:textId="77777777" w:rsidTr="00FE54A0">
              <w:trPr>
                <w:trHeight w:val="310"/>
              </w:trPr>
              <w:tc>
                <w:tcPr>
                  <w:tcW w:w="3000" w:type="dxa"/>
                  <w:tcBorders>
                    <w:top w:val="nil"/>
                    <w:left w:val="single" w:sz="8" w:space="0" w:color="auto"/>
                    <w:bottom w:val="single" w:sz="4" w:space="0" w:color="auto"/>
                    <w:right w:val="single" w:sz="4" w:space="0" w:color="auto"/>
                  </w:tcBorders>
                  <w:noWrap/>
                  <w:vAlign w:val="bottom"/>
                  <w:hideMark/>
                </w:tcPr>
                <w:p w14:paraId="7E878DAA" w14:textId="77777777" w:rsidR="002975A3" w:rsidRPr="00AD1695" w:rsidRDefault="002975A3" w:rsidP="002975A3">
                  <w:pPr>
                    <w:spacing w:after="0" w:line="240" w:lineRule="auto"/>
                    <w:rPr>
                      <w:rFonts w:eastAsia="Times New Roman" w:cstheme="minorHAnsi"/>
                      <w:color w:val="000000"/>
                      <w:lang w:eastAsia="en-GB"/>
                      <w14:ligatures w14:val="none"/>
                    </w:rPr>
                  </w:pPr>
                  <w:r w:rsidRPr="00AD1695">
                    <w:rPr>
                      <w:rFonts w:eastAsia="Times New Roman" w:cstheme="minorHAnsi"/>
                      <w:color w:val="000000"/>
                      <w:lang w:eastAsia="en-GB"/>
                      <w14:ligatures w14:val="none"/>
                    </w:rPr>
                    <w:t>Sunderland</w:t>
                  </w:r>
                </w:p>
              </w:tc>
              <w:tc>
                <w:tcPr>
                  <w:tcW w:w="1726" w:type="dxa"/>
                  <w:tcBorders>
                    <w:top w:val="nil"/>
                    <w:left w:val="nil"/>
                    <w:bottom w:val="single" w:sz="4" w:space="0" w:color="auto"/>
                    <w:right w:val="single" w:sz="4" w:space="0" w:color="auto"/>
                  </w:tcBorders>
                  <w:noWrap/>
                  <w:vAlign w:val="bottom"/>
                  <w:hideMark/>
                </w:tcPr>
                <w:p w14:paraId="3152A9E5"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31</w:t>
                  </w:r>
                </w:p>
              </w:tc>
              <w:tc>
                <w:tcPr>
                  <w:tcW w:w="1559" w:type="dxa"/>
                  <w:tcBorders>
                    <w:top w:val="nil"/>
                    <w:left w:val="nil"/>
                    <w:bottom w:val="single" w:sz="4" w:space="0" w:color="auto"/>
                    <w:right w:val="single" w:sz="4" w:space="0" w:color="auto"/>
                  </w:tcBorders>
                  <w:noWrap/>
                  <w:vAlign w:val="bottom"/>
                  <w:hideMark/>
                </w:tcPr>
                <w:p w14:paraId="4B4C88D6"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288,606</w:t>
                  </w:r>
                </w:p>
              </w:tc>
              <w:tc>
                <w:tcPr>
                  <w:tcW w:w="1480" w:type="dxa"/>
                  <w:tcBorders>
                    <w:top w:val="nil"/>
                    <w:left w:val="nil"/>
                    <w:bottom w:val="single" w:sz="4" w:space="0" w:color="auto"/>
                    <w:right w:val="single" w:sz="4" w:space="0" w:color="auto"/>
                  </w:tcBorders>
                  <w:noWrap/>
                  <w:vAlign w:val="bottom"/>
                  <w:hideMark/>
                </w:tcPr>
                <w:p w14:paraId="522A60FE"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10%</w:t>
                  </w:r>
                </w:p>
              </w:tc>
              <w:tc>
                <w:tcPr>
                  <w:tcW w:w="1680" w:type="dxa"/>
                  <w:tcBorders>
                    <w:top w:val="nil"/>
                    <w:left w:val="nil"/>
                    <w:bottom w:val="single" w:sz="4" w:space="0" w:color="auto"/>
                    <w:right w:val="single" w:sz="8" w:space="0" w:color="auto"/>
                  </w:tcBorders>
                  <w:noWrap/>
                  <w:vAlign w:val="bottom"/>
                  <w:hideMark/>
                </w:tcPr>
                <w:p w14:paraId="3ED7D5A7" w14:textId="77777777" w:rsidR="002975A3" w:rsidRPr="00AD1695" w:rsidRDefault="002975A3" w:rsidP="002975A3">
                  <w:pPr>
                    <w:spacing w:after="0" w:line="240" w:lineRule="auto"/>
                    <w:jc w:val="right"/>
                    <w:rPr>
                      <w:rFonts w:eastAsia="Times New Roman" w:cstheme="minorHAnsi"/>
                      <w:color w:val="000000"/>
                      <w:lang w:eastAsia="en-GB"/>
                      <w14:ligatures w14:val="none"/>
                    </w:rPr>
                  </w:pPr>
                  <w:r w:rsidRPr="00AD1695">
                    <w:rPr>
                      <w:rFonts w:eastAsia="Times New Roman" w:cstheme="minorHAnsi"/>
                      <w:color w:val="000000"/>
                      <w:lang w:eastAsia="en-GB"/>
                      <w14:ligatures w14:val="none"/>
                    </w:rPr>
                    <w:t>2%</w:t>
                  </w:r>
                </w:p>
              </w:tc>
            </w:tr>
            <w:tr w:rsidR="002975A3" w:rsidRPr="00AD1695" w14:paraId="7A91924F" w14:textId="77777777" w:rsidTr="00FE54A0">
              <w:trPr>
                <w:trHeight w:val="320"/>
              </w:trPr>
              <w:tc>
                <w:tcPr>
                  <w:tcW w:w="3000" w:type="dxa"/>
                  <w:tcBorders>
                    <w:top w:val="nil"/>
                    <w:left w:val="single" w:sz="8" w:space="0" w:color="auto"/>
                    <w:bottom w:val="single" w:sz="8" w:space="0" w:color="auto"/>
                    <w:right w:val="single" w:sz="4" w:space="0" w:color="auto"/>
                  </w:tcBorders>
                  <w:noWrap/>
                  <w:vAlign w:val="bottom"/>
                  <w:hideMark/>
                </w:tcPr>
                <w:p w14:paraId="307859CF" w14:textId="77777777" w:rsidR="002975A3" w:rsidRPr="00AD1695" w:rsidRDefault="002975A3" w:rsidP="002975A3">
                  <w:pPr>
                    <w:spacing w:after="0" w:line="240" w:lineRule="auto"/>
                    <w:rPr>
                      <w:rFonts w:eastAsia="Times New Roman" w:cstheme="minorHAnsi"/>
                      <w:b/>
                      <w:bCs/>
                      <w:color w:val="000000"/>
                      <w:lang w:eastAsia="en-GB"/>
                      <w14:ligatures w14:val="none"/>
                    </w:rPr>
                  </w:pPr>
                  <w:r w:rsidRPr="00AD1695">
                    <w:rPr>
                      <w:rFonts w:eastAsia="Times New Roman" w:cstheme="minorHAnsi"/>
                      <w:b/>
                      <w:bCs/>
                      <w:color w:val="000000"/>
                      <w:lang w:eastAsia="en-GB"/>
                      <w14:ligatures w14:val="none"/>
                    </w:rPr>
                    <w:t>Total</w:t>
                  </w:r>
                </w:p>
              </w:tc>
              <w:tc>
                <w:tcPr>
                  <w:tcW w:w="1726" w:type="dxa"/>
                  <w:tcBorders>
                    <w:top w:val="nil"/>
                    <w:left w:val="nil"/>
                    <w:bottom w:val="single" w:sz="8" w:space="0" w:color="auto"/>
                    <w:right w:val="single" w:sz="4" w:space="0" w:color="auto"/>
                  </w:tcBorders>
                  <w:noWrap/>
                  <w:vAlign w:val="bottom"/>
                  <w:hideMark/>
                </w:tcPr>
                <w:p w14:paraId="141A1578" w14:textId="77777777" w:rsidR="002975A3" w:rsidRPr="00AD1695" w:rsidRDefault="002975A3" w:rsidP="002975A3">
                  <w:pPr>
                    <w:spacing w:after="0" w:line="240" w:lineRule="auto"/>
                    <w:jc w:val="right"/>
                    <w:rPr>
                      <w:rFonts w:eastAsia="Times New Roman" w:cstheme="minorHAnsi"/>
                      <w:b/>
                      <w:bCs/>
                      <w:color w:val="000000"/>
                      <w:lang w:eastAsia="en-GB"/>
                      <w14:ligatures w14:val="none"/>
                    </w:rPr>
                  </w:pPr>
                  <w:r w:rsidRPr="00AD1695">
                    <w:rPr>
                      <w:rFonts w:eastAsia="Times New Roman" w:cstheme="minorHAnsi"/>
                      <w:b/>
                      <w:bCs/>
                      <w:color w:val="000000"/>
                      <w:lang w:eastAsia="en-GB"/>
                      <w14:ligatures w14:val="none"/>
                    </w:rPr>
                    <w:t>1,377</w:t>
                  </w:r>
                </w:p>
              </w:tc>
              <w:tc>
                <w:tcPr>
                  <w:tcW w:w="1559" w:type="dxa"/>
                  <w:tcBorders>
                    <w:top w:val="nil"/>
                    <w:left w:val="nil"/>
                    <w:bottom w:val="single" w:sz="8" w:space="0" w:color="auto"/>
                    <w:right w:val="single" w:sz="4" w:space="0" w:color="auto"/>
                  </w:tcBorders>
                  <w:noWrap/>
                  <w:vAlign w:val="bottom"/>
                  <w:hideMark/>
                </w:tcPr>
                <w:p w14:paraId="47B66A12" w14:textId="77777777" w:rsidR="002975A3" w:rsidRPr="00AD1695" w:rsidRDefault="002975A3" w:rsidP="002975A3">
                  <w:pPr>
                    <w:spacing w:after="0" w:line="240" w:lineRule="auto"/>
                    <w:jc w:val="right"/>
                    <w:rPr>
                      <w:rFonts w:eastAsia="Times New Roman" w:cstheme="minorHAnsi"/>
                      <w:b/>
                      <w:bCs/>
                      <w:color w:val="000000"/>
                      <w:lang w:eastAsia="en-GB"/>
                      <w14:ligatures w14:val="none"/>
                    </w:rPr>
                  </w:pPr>
                  <w:r w:rsidRPr="00AD1695">
                    <w:rPr>
                      <w:rFonts w:eastAsia="Times New Roman" w:cstheme="minorHAnsi"/>
                      <w:b/>
                      <w:bCs/>
                      <w:color w:val="000000"/>
                      <w:lang w:eastAsia="en-GB"/>
                      <w14:ligatures w14:val="none"/>
                    </w:rPr>
                    <w:t>2,760,678</w:t>
                  </w:r>
                </w:p>
              </w:tc>
              <w:tc>
                <w:tcPr>
                  <w:tcW w:w="1480" w:type="dxa"/>
                  <w:tcBorders>
                    <w:top w:val="nil"/>
                    <w:left w:val="nil"/>
                    <w:bottom w:val="single" w:sz="8" w:space="0" w:color="auto"/>
                    <w:right w:val="single" w:sz="4" w:space="0" w:color="auto"/>
                  </w:tcBorders>
                  <w:shd w:val="clear" w:color="000000" w:fill="D0D0D0"/>
                  <w:noWrap/>
                  <w:vAlign w:val="bottom"/>
                  <w:hideMark/>
                </w:tcPr>
                <w:p w14:paraId="3C100756" w14:textId="77777777" w:rsidR="002975A3" w:rsidRPr="00AD1695" w:rsidRDefault="002975A3" w:rsidP="002975A3">
                  <w:pPr>
                    <w:spacing w:after="0" w:line="240" w:lineRule="auto"/>
                    <w:rPr>
                      <w:rFonts w:eastAsia="Times New Roman" w:cstheme="minorHAnsi"/>
                      <w:b/>
                      <w:bCs/>
                      <w:color w:val="000000"/>
                      <w:lang w:eastAsia="en-GB"/>
                      <w14:ligatures w14:val="none"/>
                    </w:rPr>
                  </w:pPr>
                  <w:r w:rsidRPr="00AD1695">
                    <w:rPr>
                      <w:rFonts w:eastAsia="Times New Roman" w:cstheme="minorHAnsi"/>
                      <w:b/>
                      <w:bCs/>
                      <w:color w:val="000000"/>
                      <w:lang w:eastAsia="en-GB"/>
                      <w14:ligatures w14:val="none"/>
                    </w:rPr>
                    <w:t> </w:t>
                  </w:r>
                </w:p>
              </w:tc>
              <w:tc>
                <w:tcPr>
                  <w:tcW w:w="1680" w:type="dxa"/>
                  <w:tcBorders>
                    <w:top w:val="nil"/>
                    <w:left w:val="nil"/>
                    <w:bottom w:val="single" w:sz="8" w:space="0" w:color="auto"/>
                    <w:right w:val="single" w:sz="8" w:space="0" w:color="auto"/>
                  </w:tcBorders>
                  <w:shd w:val="clear" w:color="000000" w:fill="D0D0D0"/>
                  <w:noWrap/>
                  <w:vAlign w:val="bottom"/>
                  <w:hideMark/>
                </w:tcPr>
                <w:p w14:paraId="4DF63D11" w14:textId="77777777" w:rsidR="002975A3" w:rsidRPr="00AD1695" w:rsidRDefault="002975A3" w:rsidP="002975A3">
                  <w:pPr>
                    <w:spacing w:after="0" w:line="240" w:lineRule="auto"/>
                    <w:rPr>
                      <w:rFonts w:eastAsia="Times New Roman" w:cstheme="minorHAnsi"/>
                      <w:b/>
                      <w:bCs/>
                      <w:color w:val="000000"/>
                      <w:lang w:eastAsia="en-GB"/>
                      <w14:ligatures w14:val="none"/>
                    </w:rPr>
                  </w:pPr>
                  <w:r w:rsidRPr="00AD1695">
                    <w:rPr>
                      <w:rFonts w:eastAsia="Times New Roman" w:cstheme="minorHAnsi"/>
                      <w:b/>
                      <w:bCs/>
                      <w:color w:val="000000"/>
                      <w:lang w:eastAsia="en-GB"/>
                      <w14:ligatures w14:val="none"/>
                    </w:rPr>
                    <w:t> </w:t>
                  </w:r>
                </w:p>
              </w:tc>
            </w:tr>
          </w:tbl>
          <w:p w14:paraId="75778F01" w14:textId="77777777" w:rsidR="002975A3" w:rsidRDefault="002975A3" w:rsidP="00CC0A75"/>
          <w:p w14:paraId="7959A9DE" w14:textId="164B47DF" w:rsidR="00CC0A75" w:rsidRPr="00594417" w:rsidRDefault="00E5345A" w:rsidP="00594417">
            <w:pPr>
              <w:rPr>
                <w:b/>
                <w:bCs/>
                <w:sz w:val="24"/>
                <w:szCs w:val="24"/>
              </w:rPr>
            </w:pPr>
            <w:r w:rsidRPr="00594417">
              <w:rPr>
                <w:b/>
                <w:bCs/>
                <w:sz w:val="24"/>
                <w:szCs w:val="24"/>
              </w:rPr>
              <w:t>Afghan Data Breach</w:t>
            </w:r>
          </w:p>
          <w:p w14:paraId="3532C992" w14:textId="21C59D47" w:rsidR="00B71ED5" w:rsidRPr="00B71ED5" w:rsidRDefault="00B71ED5" w:rsidP="00B71ED5">
            <w:hyperlink r:id="rId42" w:history="1">
              <w:r w:rsidRPr="00B71ED5">
                <w:rPr>
                  <w:rStyle w:val="Hyperlink"/>
                  <w:b/>
                  <w:bCs/>
                </w:rPr>
                <w:t>Afghan data breach: MoD has not done enough to stop future similar incident, PAC warns – UK Parliament</w:t>
              </w:r>
            </w:hyperlink>
          </w:p>
          <w:p w14:paraId="786BA5CD" w14:textId="77777777" w:rsidR="00B71ED5" w:rsidRDefault="00B71ED5" w:rsidP="00B71ED5">
            <w:r w:rsidRPr="00B71ED5">
              <w:t>A UK parliamentary committee has warned that the Ministry of Defence has not taken sufficient steps to prevent future data breaches after a serious incident exposed the personal details of Afghan interpreters who worked with British forces. The PAC report highlights systemic failures in safeguarding sensitive information, including inadequate risk assessments and poor oversight of data handling. It calls for urgent reforms and stronger accountability measures to ensure that vulnerable individuals are not put at risk again, stressing that lessons from this breach have not been fully implemented.</w:t>
            </w:r>
          </w:p>
          <w:p w14:paraId="0122E8C5" w14:textId="77777777" w:rsidR="00B71ED5" w:rsidRPr="00B71ED5" w:rsidRDefault="00B71ED5" w:rsidP="00B71ED5"/>
          <w:p w14:paraId="14EB7C2D" w14:textId="3F46C00C" w:rsidR="00B71ED5" w:rsidRPr="00B71ED5" w:rsidRDefault="00B71ED5" w:rsidP="00B71ED5">
            <w:hyperlink r:id="rId43" w:history="1">
              <w:r w:rsidRPr="00B71ED5">
                <w:rPr>
                  <w:rStyle w:val="Hyperlink"/>
                  <w:b/>
                  <w:bCs/>
                </w:rPr>
                <w:t>He fought alongside the British special forces in Afghanistan. This is the reality of trying to build a life in the UK – The Independent</w:t>
              </w:r>
            </w:hyperlink>
          </w:p>
          <w:p w14:paraId="29078BC3" w14:textId="77777777" w:rsidR="00B71ED5" w:rsidRDefault="00B71ED5" w:rsidP="00B71ED5">
            <w:r w:rsidRPr="00B71ED5">
              <w:t xml:space="preserve">This story follows an Afghan who served alongside British special forces during the conflict and now faces significant challenges in rebuilding his life in the UK. Despite risking his life to support British operations, he struggles with housing insecurity, unemployment, and navigating complex immigration systems. The article highlights the emotional toll of broken promises and bureaucratic delays, illustrating the gap between the UK’s pledge to protect former allies and the harsh reality many </w:t>
            </w:r>
            <w:proofErr w:type="gramStart"/>
            <w:r w:rsidRPr="00B71ED5">
              <w:t>face</w:t>
            </w:r>
            <w:proofErr w:type="gramEnd"/>
            <w:r w:rsidRPr="00B71ED5">
              <w:t xml:space="preserve"> after resettlement.</w:t>
            </w:r>
          </w:p>
          <w:p w14:paraId="48CA4E79" w14:textId="77777777" w:rsidR="0076732D" w:rsidRDefault="0076732D" w:rsidP="00B71ED5"/>
          <w:p w14:paraId="637EF0F0" w14:textId="22EA09D8" w:rsidR="0076732D" w:rsidRPr="0076732D" w:rsidRDefault="0076732D" w:rsidP="0076732D">
            <w:hyperlink r:id="rId44" w:history="1">
              <w:r w:rsidRPr="00876E16">
                <w:rPr>
                  <w:rStyle w:val="Hyperlink"/>
                  <w:b/>
                  <w:bCs/>
                </w:rPr>
                <w:t>Information for if you or someone you know or work with has been affected by the data breach:</w:t>
              </w:r>
            </w:hyperlink>
          </w:p>
          <w:p w14:paraId="17EE08BF" w14:textId="77777777" w:rsidR="0076732D" w:rsidRPr="0076732D" w:rsidRDefault="0076732D" w:rsidP="0076732D">
            <w:r w:rsidRPr="0076732D">
              <w:t xml:space="preserve">Following the recent Ministry of Defence data breach, it is vital for those supporting Afghan refugees to take immediate steps to safeguard individuals and their families. The breach exposed personal details of applicants to schemes such as </w:t>
            </w:r>
            <w:r w:rsidRPr="0076732D">
              <w:rPr>
                <w:b/>
                <w:bCs/>
              </w:rPr>
              <w:t>ARAP (Afghan Relocations and Assistance Policy)</w:t>
            </w:r>
            <w:r w:rsidRPr="0076732D">
              <w:t xml:space="preserve">, </w:t>
            </w:r>
            <w:r w:rsidRPr="0076732D">
              <w:rPr>
                <w:b/>
                <w:bCs/>
              </w:rPr>
              <w:t>ACRS (Afghan Citizens Resettlement Scheme)</w:t>
            </w:r>
            <w:r w:rsidRPr="0076732D">
              <w:t xml:space="preserve">, and </w:t>
            </w:r>
            <w:r w:rsidRPr="0076732D">
              <w:rPr>
                <w:b/>
                <w:bCs/>
              </w:rPr>
              <w:t>ARR (Afghan Relocation and Resettlement)</w:t>
            </w:r>
            <w:r w:rsidRPr="0076732D">
              <w:t>, putting many at risk.</w:t>
            </w:r>
          </w:p>
          <w:p w14:paraId="21D24DE5" w14:textId="2A4F5F18" w:rsidR="00876E16" w:rsidRDefault="00876E16" w:rsidP="0076732D">
            <w:pPr>
              <w:rPr>
                <w:b/>
                <w:bCs/>
              </w:rPr>
            </w:pPr>
          </w:p>
          <w:p w14:paraId="1C03211C" w14:textId="77777777" w:rsidR="0076732D" w:rsidRPr="0076732D" w:rsidRDefault="0076732D" w:rsidP="0076732D">
            <w:r w:rsidRPr="0076732D">
              <w:t>Refugees should review any official communication from the Ministry of Defence or relocation schemes. If they were included in group emails or received confirmation of exposure, their details may have been compromised. Those on ARAP, ACRS, or ARR should assume higher risk due to their connection with UK forces.</w:t>
            </w:r>
          </w:p>
          <w:p w14:paraId="5804B064" w14:textId="77777777" w:rsidR="00876E16" w:rsidRDefault="00876E16" w:rsidP="0076732D">
            <w:pPr>
              <w:rPr>
                <w:b/>
                <w:bCs/>
              </w:rPr>
            </w:pPr>
          </w:p>
          <w:p w14:paraId="3F19FD9F" w14:textId="77777777" w:rsidR="0076732D" w:rsidRPr="0076732D" w:rsidRDefault="0076732D" w:rsidP="0076732D">
            <w:r w:rsidRPr="0076732D">
              <w:rPr>
                <w:b/>
                <w:bCs/>
              </w:rPr>
              <w:t>Immediate Security Steps</w:t>
            </w:r>
          </w:p>
          <w:p w14:paraId="63239D6B" w14:textId="77777777" w:rsidR="0076732D" w:rsidRPr="0076732D" w:rsidRDefault="0076732D" w:rsidP="0076732D">
            <w:pPr>
              <w:numPr>
                <w:ilvl w:val="0"/>
                <w:numId w:val="40"/>
              </w:numPr>
            </w:pPr>
            <w:r w:rsidRPr="0076732D">
              <w:lastRenderedPageBreak/>
              <w:t xml:space="preserve">Change any exposed </w:t>
            </w:r>
            <w:r w:rsidRPr="0076732D">
              <w:rPr>
                <w:b/>
                <w:bCs/>
              </w:rPr>
              <w:t>email addresses and phone numbers</w:t>
            </w:r>
            <w:r w:rsidRPr="0076732D">
              <w:t>.</w:t>
            </w:r>
          </w:p>
          <w:p w14:paraId="685AF7D9" w14:textId="77777777" w:rsidR="0076732D" w:rsidRPr="0076732D" w:rsidRDefault="0076732D" w:rsidP="0076732D">
            <w:pPr>
              <w:numPr>
                <w:ilvl w:val="0"/>
                <w:numId w:val="40"/>
              </w:numPr>
            </w:pPr>
            <w:r w:rsidRPr="0076732D">
              <w:t xml:space="preserve">Update all passwords and use </w:t>
            </w:r>
            <w:r w:rsidRPr="0076732D">
              <w:rPr>
                <w:b/>
                <w:bCs/>
              </w:rPr>
              <w:t>strong, unique credentials</w:t>
            </w:r>
            <w:r w:rsidRPr="0076732D">
              <w:t xml:space="preserve"> for each account.</w:t>
            </w:r>
          </w:p>
          <w:p w14:paraId="04E321D8" w14:textId="77777777" w:rsidR="0076732D" w:rsidRPr="0076732D" w:rsidRDefault="0076732D" w:rsidP="0076732D">
            <w:pPr>
              <w:numPr>
                <w:ilvl w:val="0"/>
                <w:numId w:val="40"/>
              </w:numPr>
            </w:pPr>
            <w:r w:rsidRPr="0076732D">
              <w:t xml:space="preserve">Enable </w:t>
            </w:r>
            <w:r w:rsidRPr="0076732D">
              <w:rPr>
                <w:b/>
                <w:bCs/>
              </w:rPr>
              <w:t>two-factor authentication (2FA)</w:t>
            </w:r>
            <w:r w:rsidRPr="0076732D">
              <w:t xml:space="preserve"> on email and social media.</w:t>
            </w:r>
          </w:p>
          <w:p w14:paraId="1895FF10" w14:textId="77777777" w:rsidR="0076732D" w:rsidRPr="0076732D" w:rsidRDefault="0076732D" w:rsidP="0076732D">
            <w:pPr>
              <w:numPr>
                <w:ilvl w:val="0"/>
                <w:numId w:val="40"/>
              </w:numPr>
            </w:pPr>
            <w:r w:rsidRPr="0076732D">
              <w:t xml:space="preserve">Review privacy settings and </w:t>
            </w:r>
            <w:r w:rsidRPr="0076732D">
              <w:rPr>
                <w:b/>
                <w:bCs/>
              </w:rPr>
              <w:t>avoid sharing personal details publicly</w:t>
            </w:r>
            <w:r w:rsidRPr="0076732D">
              <w:t>.</w:t>
            </w:r>
          </w:p>
          <w:p w14:paraId="4D66C701" w14:textId="77777777" w:rsidR="0076732D" w:rsidRPr="0076732D" w:rsidRDefault="0076732D" w:rsidP="0076732D">
            <w:pPr>
              <w:numPr>
                <w:ilvl w:val="0"/>
                <w:numId w:val="40"/>
              </w:numPr>
            </w:pPr>
            <w:r w:rsidRPr="0076732D">
              <w:t xml:space="preserve">Stay alert for </w:t>
            </w:r>
            <w:r w:rsidRPr="0076732D">
              <w:rPr>
                <w:b/>
                <w:bCs/>
              </w:rPr>
              <w:t>phishing emails, suspicious calls, or messages</w:t>
            </w:r>
            <w:r w:rsidRPr="0076732D">
              <w:t xml:space="preserve"> pretending to be official.</w:t>
            </w:r>
          </w:p>
          <w:p w14:paraId="7AED420F" w14:textId="77777777" w:rsidR="0076732D" w:rsidRPr="0076732D" w:rsidRDefault="0076732D" w:rsidP="0076732D">
            <w:pPr>
              <w:numPr>
                <w:ilvl w:val="0"/>
                <w:numId w:val="40"/>
              </w:numPr>
            </w:pPr>
            <w:r w:rsidRPr="0076732D">
              <w:t>Do not click on unknown links or attachments—</w:t>
            </w:r>
            <w:r w:rsidRPr="0076732D">
              <w:rPr>
                <w:b/>
                <w:bCs/>
              </w:rPr>
              <w:t>verify all requests for information</w:t>
            </w:r>
            <w:r w:rsidRPr="0076732D">
              <w:t>.</w:t>
            </w:r>
          </w:p>
          <w:p w14:paraId="76DA3991" w14:textId="77777777" w:rsidR="00876E16" w:rsidRDefault="00876E16" w:rsidP="0076732D">
            <w:pPr>
              <w:rPr>
                <w:b/>
                <w:bCs/>
              </w:rPr>
            </w:pPr>
          </w:p>
          <w:p w14:paraId="7B0C2B56" w14:textId="77777777" w:rsidR="0076732D" w:rsidRPr="0076732D" w:rsidRDefault="0076732D" w:rsidP="0076732D">
            <w:r w:rsidRPr="0076732D">
              <w:rPr>
                <w:b/>
                <w:bCs/>
              </w:rPr>
              <w:t>Avoiding Scams</w:t>
            </w:r>
          </w:p>
          <w:p w14:paraId="1CE7860B" w14:textId="77777777" w:rsidR="0076732D" w:rsidRPr="0076732D" w:rsidRDefault="0076732D" w:rsidP="0076732D">
            <w:r w:rsidRPr="0076732D">
              <w:t>Scammers often exploit fear and uncertainty after breaches. Remind refugees:</w:t>
            </w:r>
          </w:p>
          <w:p w14:paraId="790E1AF3" w14:textId="77777777" w:rsidR="0076732D" w:rsidRPr="0076732D" w:rsidRDefault="0076732D" w:rsidP="0076732D">
            <w:pPr>
              <w:numPr>
                <w:ilvl w:val="0"/>
                <w:numId w:val="41"/>
              </w:numPr>
            </w:pPr>
            <w:r w:rsidRPr="0076732D">
              <w:t xml:space="preserve">Official agencies </w:t>
            </w:r>
            <w:r w:rsidRPr="0076732D">
              <w:rPr>
                <w:b/>
                <w:bCs/>
              </w:rPr>
              <w:t>will never ask for money, bank details, or passwords</w:t>
            </w:r>
            <w:r w:rsidRPr="0076732D">
              <w:t xml:space="preserve"> via email or phone.</w:t>
            </w:r>
          </w:p>
          <w:p w14:paraId="2D2CDD01" w14:textId="77777777" w:rsidR="0076732D" w:rsidRPr="0076732D" w:rsidRDefault="0076732D" w:rsidP="0076732D">
            <w:pPr>
              <w:numPr>
                <w:ilvl w:val="0"/>
                <w:numId w:val="41"/>
              </w:numPr>
            </w:pPr>
            <w:r w:rsidRPr="0076732D">
              <w:t>Do not respond to unsolicited offers of help or relocation services—</w:t>
            </w:r>
            <w:r w:rsidRPr="0076732D">
              <w:rPr>
                <w:b/>
                <w:bCs/>
              </w:rPr>
              <w:t>verify through official channels</w:t>
            </w:r>
            <w:r w:rsidRPr="0076732D">
              <w:t>.</w:t>
            </w:r>
          </w:p>
          <w:p w14:paraId="2D274B9A" w14:textId="77777777" w:rsidR="0076732D" w:rsidRPr="0076732D" w:rsidRDefault="0076732D" w:rsidP="0076732D">
            <w:pPr>
              <w:numPr>
                <w:ilvl w:val="0"/>
                <w:numId w:val="41"/>
              </w:numPr>
            </w:pPr>
            <w:r w:rsidRPr="0076732D">
              <w:t xml:space="preserve">Be cautious of messages claiming to </w:t>
            </w:r>
            <w:r w:rsidRPr="0076732D">
              <w:rPr>
                <w:b/>
                <w:bCs/>
              </w:rPr>
              <w:t>speed up resettlement or visa processes for a fee</w:t>
            </w:r>
            <w:r w:rsidRPr="0076732D">
              <w:t>.</w:t>
            </w:r>
          </w:p>
          <w:p w14:paraId="578C1D6C" w14:textId="7C6DCC16" w:rsidR="0076732D" w:rsidRPr="0076732D" w:rsidRDefault="0076732D" w:rsidP="0076732D">
            <w:pPr>
              <w:numPr>
                <w:ilvl w:val="0"/>
                <w:numId w:val="41"/>
              </w:numPr>
            </w:pPr>
            <w:r w:rsidRPr="0076732D">
              <w:t>Report suspicious emails or calls immediately to a legal representative or trusted organi</w:t>
            </w:r>
            <w:r w:rsidR="00594417">
              <w:t>s</w:t>
            </w:r>
            <w:r w:rsidRPr="0076732D">
              <w:t>ation.</w:t>
            </w:r>
          </w:p>
          <w:p w14:paraId="120AA58A" w14:textId="77777777" w:rsidR="00876E16" w:rsidRDefault="00876E16" w:rsidP="0076732D">
            <w:pPr>
              <w:rPr>
                <w:b/>
                <w:bCs/>
              </w:rPr>
            </w:pPr>
          </w:p>
          <w:p w14:paraId="3551A734" w14:textId="77777777" w:rsidR="0076732D" w:rsidRPr="0076732D" w:rsidRDefault="0076732D" w:rsidP="0076732D">
            <w:r w:rsidRPr="0076732D">
              <w:rPr>
                <w:b/>
                <w:bCs/>
              </w:rPr>
              <w:t>Family Members Abroad</w:t>
            </w:r>
          </w:p>
          <w:p w14:paraId="1888501B" w14:textId="209CE442" w:rsidR="0076732D" w:rsidRPr="0076732D" w:rsidRDefault="0076732D" w:rsidP="0076732D">
            <w:r w:rsidRPr="0076732D">
              <w:t xml:space="preserve">If relatives remain in Afghanistan or </w:t>
            </w:r>
            <w:r w:rsidR="006E210B" w:rsidRPr="0076732D">
              <w:t>neighbouring</w:t>
            </w:r>
            <w:r w:rsidRPr="0076732D">
              <w:t xml:space="preserve"> countries:</w:t>
            </w:r>
          </w:p>
          <w:p w14:paraId="4075E9F6" w14:textId="77777777" w:rsidR="0076732D" w:rsidRPr="0076732D" w:rsidRDefault="0076732D" w:rsidP="0076732D">
            <w:pPr>
              <w:numPr>
                <w:ilvl w:val="0"/>
                <w:numId w:val="42"/>
              </w:numPr>
            </w:pPr>
            <w:r w:rsidRPr="0076732D">
              <w:t xml:space="preserve">Advise them to </w:t>
            </w:r>
            <w:r w:rsidRPr="0076732D">
              <w:rPr>
                <w:b/>
                <w:bCs/>
              </w:rPr>
              <w:t>limit sharing personal information online</w:t>
            </w:r>
            <w:r w:rsidRPr="0076732D">
              <w:t xml:space="preserve"> and avoid using compromised contact details.</w:t>
            </w:r>
          </w:p>
          <w:p w14:paraId="069D4728" w14:textId="77777777" w:rsidR="0076732D" w:rsidRPr="0076732D" w:rsidRDefault="0076732D" w:rsidP="0076732D">
            <w:pPr>
              <w:numPr>
                <w:ilvl w:val="0"/>
                <w:numId w:val="42"/>
              </w:numPr>
            </w:pPr>
            <w:r w:rsidRPr="0076732D">
              <w:t xml:space="preserve">Encourage creation of </w:t>
            </w:r>
            <w:r w:rsidRPr="0076732D">
              <w:rPr>
                <w:b/>
                <w:bCs/>
              </w:rPr>
              <w:t>new secure email addresses</w:t>
            </w:r>
            <w:r w:rsidRPr="0076732D">
              <w:t>.</w:t>
            </w:r>
          </w:p>
          <w:p w14:paraId="5ABF7344" w14:textId="77777777" w:rsidR="0076732D" w:rsidRPr="0076732D" w:rsidRDefault="0076732D" w:rsidP="0076732D">
            <w:pPr>
              <w:numPr>
                <w:ilvl w:val="0"/>
                <w:numId w:val="42"/>
              </w:numPr>
            </w:pPr>
            <w:r w:rsidRPr="0076732D">
              <w:t xml:space="preserve">Warn them to </w:t>
            </w:r>
            <w:r w:rsidRPr="0076732D">
              <w:rPr>
                <w:b/>
                <w:bCs/>
              </w:rPr>
              <w:t>stay alert for scams and suspicious communications</w:t>
            </w:r>
            <w:r w:rsidRPr="0076732D">
              <w:t>.</w:t>
            </w:r>
          </w:p>
          <w:p w14:paraId="1546EB69" w14:textId="17650300" w:rsidR="00A12558" w:rsidRDefault="0076732D" w:rsidP="00BB138B">
            <w:pPr>
              <w:numPr>
                <w:ilvl w:val="0"/>
                <w:numId w:val="42"/>
              </w:numPr>
            </w:pPr>
            <w:r w:rsidRPr="0076732D">
              <w:t>Provide contact details for trusted organi</w:t>
            </w:r>
            <w:r w:rsidR="00594417">
              <w:t>s</w:t>
            </w:r>
            <w:r w:rsidRPr="0076732D">
              <w:t>ations or embassies for emergency assistance.</w:t>
            </w:r>
          </w:p>
          <w:p w14:paraId="4033E10F" w14:textId="6D878280" w:rsidR="00AD1695" w:rsidRPr="00C57BE7" w:rsidRDefault="00AD1695" w:rsidP="00BB138B"/>
        </w:tc>
      </w:tr>
      <w:tr w:rsidR="00E27A84" w:rsidRPr="00F77BAA" w14:paraId="1EFC5D86" w14:textId="77777777" w:rsidTr="0F6AA4BB">
        <w:trPr>
          <w:jc w:val="center"/>
        </w:trPr>
        <w:tc>
          <w:tcPr>
            <w:tcW w:w="10758" w:type="dxa"/>
            <w:shd w:val="clear" w:color="auto" w:fill="009999"/>
          </w:tcPr>
          <w:p w14:paraId="42144734" w14:textId="77777777" w:rsidR="00E27A84" w:rsidRPr="00F77BAA" w:rsidRDefault="00E27A84" w:rsidP="00E27A84">
            <w:pPr>
              <w:pStyle w:val="Heading1"/>
            </w:pPr>
            <w:bookmarkStart w:id="11" w:name="_Toc145344234"/>
            <w:bookmarkStart w:id="12" w:name="_Toc216257093"/>
            <w:r w:rsidRPr="00F77BAA">
              <w:lastRenderedPageBreak/>
              <w:t>ESOL &amp; Employability</w:t>
            </w:r>
            <w:bookmarkEnd w:id="11"/>
            <w:bookmarkEnd w:id="12"/>
          </w:p>
        </w:tc>
      </w:tr>
      <w:tr w:rsidR="002B77DC" w:rsidRPr="00F77BAA" w14:paraId="11DB82DA" w14:textId="77777777" w:rsidTr="0F6AA4BB">
        <w:trPr>
          <w:jc w:val="center"/>
        </w:trPr>
        <w:tc>
          <w:tcPr>
            <w:tcW w:w="10758" w:type="dxa"/>
          </w:tcPr>
          <w:p w14:paraId="1DCA8A4E" w14:textId="2C8E18E0" w:rsidR="001C02CA" w:rsidRPr="008A18FF" w:rsidRDefault="001C02CA" w:rsidP="00F06D17">
            <w:pPr>
              <w:rPr>
                <w:b/>
                <w:bCs/>
              </w:rPr>
            </w:pPr>
            <w:r w:rsidRPr="008A18FF">
              <w:rPr>
                <w:b/>
                <w:bCs/>
              </w:rPr>
              <w:t>I</w:t>
            </w:r>
            <w:r w:rsidR="000E47E1" w:rsidRPr="008A18FF">
              <w:rPr>
                <w:b/>
                <w:bCs/>
              </w:rPr>
              <w:t>nvesting in People and Culture</w:t>
            </w:r>
            <w:r w:rsidRPr="008A18FF">
              <w:rPr>
                <w:b/>
                <w:bCs/>
              </w:rPr>
              <w:t xml:space="preserve"> </w:t>
            </w:r>
            <w:r w:rsidR="000E47E1" w:rsidRPr="008A18FF">
              <w:rPr>
                <w:b/>
                <w:bCs/>
              </w:rPr>
              <w:t>(IPC)</w:t>
            </w:r>
          </w:p>
          <w:p w14:paraId="408F71B0" w14:textId="2081E9C3" w:rsidR="00AA40DA" w:rsidRPr="008A18FF" w:rsidRDefault="005331AB" w:rsidP="00F06D17">
            <w:r>
              <w:t>NEMP received funding from MHCLG for capacity building and informal ESOL provision. One of the organisations that received this funding is IPC, and they are running two conversation cafés – one in Newcastle and one in Middlesbrough</w:t>
            </w:r>
            <w:r w:rsidR="004D7142">
              <w:t>. The conversation café</w:t>
            </w:r>
            <w:r w:rsidR="00887861">
              <w:t xml:space="preserve">s are open to new joiners and are underway and </w:t>
            </w:r>
            <w:r w:rsidR="004D7142">
              <w:t xml:space="preserve">take place weekly, where participants can practice their English, get advice and form </w:t>
            </w:r>
            <w:r w:rsidR="000E5993">
              <w:t xml:space="preserve">connections over tea and coffee. </w:t>
            </w:r>
            <w:r w:rsidR="007C28B1">
              <w:t xml:space="preserve">IPC is also holding an employability session on </w:t>
            </w:r>
            <w:r w:rsidR="007C28B1" w:rsidRPr="00956F59">
              <w:rPr>
                <w:b/>
                <w:bCs/>
              </w:rPr>
              <w:t>Friday 12 December 2025</w:t>
            </w:r>
            <w:r w:rsidR="007C28B1">
              <w:t xml:space="preserve">, </w:t>
            </w:r>
            <w:r w:rsidR="007C28B1" w:rsidRPr="00956F59">
              <w:rPr>
                <w:b/>
                <w:bCs/>
              </w:rPr>
              <w:t xml:space="preserve">1-3pm in </w:t>
            </w:r>
            <w:r w:rsidR="0036265E">
              <w:rPr>
                <w:b/>
                <w:bCs/>
              </w:rPr>
              <w:t xml:space="preserve">The Carnegie Building, </w:t>
            </w:r>
            <w:r w:rsidR="007C28B1" w:rsidRPr="00956F59">
              <w:rPr>
                <w:b/>
                <w:bCs/>
              </w:rPr>
              <w:t>Newcastle</w:t>
            </w:r>
            <w:r w:rsidR="0036265E">
              <w:rPr>
                <w:b/>
                <w:bCs/>
              </w:rPr>
              <w:t xml:space="preserve"> NE</w:t>
            </w:r>
            <w:r w:rsidR="002C3ACF">
              <w:rPr>
                <w:b/>
                <w:bCs/>
              </w:rPr>
              <w:t>4 8XS</w:t>
            </w:r>
            <w:r w:rsidR="007C28B1">
              <w:t xml:space="preserve">. </w:t>
            </w:r>
            <w:r w:rsidR="000E5993">
              <w:t xml:space="preserve">For more information, please click on the posters below. </w:t>
            </w:r>
            <w:r w:rsidR="00B717DB">
              <w:t xml:space="preserve"> </w:t>
            </w:r>
          </w:p>
          <w:p w14:paraId="4E22EF74" w14:textId="62B1EFC8" w:rsidR="001C02CA" w:rsidRDefault="0036265E" w:rsidP="00F06D17">
            <w:r>
              <w:object w:dxaOrig="1301" w:dyaOrig="850" w14:anchorId="03C44D19">
                <v:shape id="_x0000_i1026" type="#_x0000_t75" style="width:64.55pt;height:42pt" o:ole="">
                  <v:imagedata r:id="rId45" o:title=""/>
                </v:shape>
                <o:OLEObject Type="Embed" ProgID="Package" ShapeID="_x0000_i1026" DrawAspect="Icon" ObjectID="_1828869613" r:id="rId46"/>
              </w:object>
            </w:r>
            <w:r w:rsidR="002C3ACF">
              <w:object w:dxaOrig="1301" w:dyaOrig="850" w14:anchorId="6EB815E9">
                <v:shape id="_x0000_i1027" type="#_x0000_t75" style="width:64.55pt;height:42pt" o:ole="">
                  <v:imagedata r:id="rId47" o:title=""/>
                </v:shape>
                <o:OLEObject Type="Embed" ProgID="Package" ShapeID="_x0000_i1027" DrawAspect="Icon" ObjectID="_1828869614" r:id="rId48"/>
              </w:object>
            </w:r>
            <w:r w:rsidR="002240D3">
              <w:object w:dxaOrig="1301" w:dyaOrig="850" w14:anchorId="67477459">
                <v:shape id="_x0000_i1028" type="#_x0000_t75" style="width:64.55pt;height:42pt" o:ole="">
                  <v:imagedata r:id="rId49" o:title=""/>
                </v:shape>
                <o:OLEObject Type="Embed" ProgID="Package" ShapeID="_x0000_i1028" DrawAspect="Icon" ObjectID="_1828869615" r:id="rId50"/>
              </w:object>
            </w:r>
          </w:p>
          <w:p w14:paraId="6B5A44EE" w14:textId="683A49C8" w:rsidR="008F4353" w:rsidRPr="007C28B1" w:rsidRDefault="007C28B1" w:rsidP="00F06D17">
            <w:pPr>
              <w:rPr>
                <w:b/>
                <w:bCs/>
              </w:rPr>
            </w:pPr>
            <w:r w:rsidRPr="007C28B1">
              <w:rPr>
                <w:b/>
                <w:bCs/>
              </w:rPr>
              <w:t>Action Foundation</w:t>
            </w:r>
          </w:p>
          <w:p w14:paraId="2A9F0802" w14:textId="7BA14D07" w:rsidR="007C28B1" w:rsidRDefault="00D90467" w:rsidP="00F06D17">
            <w:r>
              <w:t xml:space="preserve">Action Foundation is </w:t>
            </w:r>
            <w:r w:rsidR="00C9756A">
              <w:t xml:space="preserve">running a Food and Fairy Tales workshop on Wednesday 17 December 2025, 10am-1pm. </w:t>
            </w:r>
            <w:r w:rsidR="00E50520">
              <w:t xml:space="preserve">It is </w:t>
            </w:r>
            <w:proofErr w:type="spellStart"/>
            <w:proofErr w:type="gramStart"/>
            <w:r w:rsidR="00E50520">
              <w:t>a</w:t>
            </w:r>
            <w:proofErr w:type="spellEnd"/>
            <w:proofErr w:type="gramEnd"/>
            <w:r w:rsidR="00E50520">
              <w:t xml:space="preserve"> </w:t>
            </w:r>
            <w:r w:rsidR="00A55327">
              <w:t xml:space="preserve">interactive, </w:t>
            </w:r>
            <w:r w:rsidR="00E50520">
              <w:t xml:space="preserve">creative ESOL workshop about food </w:t>
            </w:r>
            <w:r w:rsidR="00870C3F">
              <w:t xml:space="preserve">and literary traditions from difference places, followed by a shared hot lunch from the Afghan Grill House. To register, email </w:t>
            </w:r>
            <w:hyperlink r:id="rId51" w:history="1">
              <w:r w:rsidR="00870C3F" w:rsidRPr="008142DE">
                <w:rPr>
                  <w:rStyle w:val="Hyperlink"/>
                </w:rPr>
                <w:t>language@actionfoundation.org.uk</w:t>
              </w:r>
            </w:hyperlink>
            <w:r w:rsidR="00870C3F">
              <w:t xml:space="preserve">. </w:t>
            </w:r>
          </w:p>
          <w:p w14:paraId="321D8CDC" w14:textId="0B63B540" w:rsidR="00870C3F" w:rsidRDefault="00430972" w:rsidP="00F06D17">
            <w:r>
              <w:object w:dxaOrig="1301" w:dyaOrig="850" w14:anchorId="0B2D04B0">
                <v:shape id="_x0000_i1029" type="#_x0000_t75" style="width:64.55pt;height:42pt" o:ole="">
                  <v:imagedata r:id="rId52" o:title=""/>
                </v:shape>
                <o:OLEObject Type="Embed" ProgID="Package" ShapeID="_x0000_i1029" DrawAspect="Icon" ObjectID="_1828869616" r:id="rId53"/>
              </w:object>
            </w:r>
          </w:p>
          <w:p w14:paraId="409D9306" w14:textId="77777777" w:rsidR="00D90467" w:rsidRPr="008A18FF" w:rsidRDefault="00D90467" w:rsidP="00F06D17"/>
          <w:p w14:paraId="3780928E" w14:textId="3205011A" w:rsidR="00216B1D" w:rsidRPr="000755C9" w:rsidRDefault="0025665E" w:rsidP="00F06D17">
            <w:pPr>
              <w:rPr>
                <w:b/>
                <w:bCs/>
              </w:rPr>
            </w:pPr>
            <w:r w:rsidRPr="000755C9">
              <w:rPr>
                <w:b/>
                <w:bCs/>
              </w:rPr>
              <w:t>International Rescue Committee</w:t>
            </w:r>
            <w:r w:rsidR="00490CD8">
              <w:rPr>
                <w:b/>
                <w:bCs/>
              </w:rPr>
              <w:t xml:space="preserve"> (IRC)</w:t>
            </w:r>
          </w:p>
          <w:p w14:paraId="207C9552" w14:textId="117329DC" w:rsidR="0025665E" w:rsidRDefault="0025665E" w:rsidP="00F06D17">
            <w:r>
              <w:t xml:space="preserve">NEMP has funded IRC to deliver two English for Driving Theory </w:t>
            </w:r>
            <w:r w:rsidR="00490CD8">
              <w:t>courses</w:t>
            </w:r>
            <w:r w:rsidR="008B1F9B">
              <w:t xml:space="preserve">. </w:t>
            </w:r>
            <w:r w:rsidR="00372109">
              <w:t xml:space="preserve">There has been a lot of interest in this provision and the </w:t>
            </w:r>
            <w:r w:rsidR="008B1F9B">
              <w:t xml:space="preserve">first </w:t>
            </w:r>
            <w:r w:rsidR="00490CD8">
              <w:t>course</w:t>
            </w:r>
            <w:r w:rsidR="008B1F9B">
              <w:t xml:space="preserve"> is due to begin on 3 December 2025</w:t>
            </w:r>
            <w:r w:rsidR="00372109">
              <w:t xml:space="preserve">. </w:t>
            </w:r>
            <w:r w:rsidR="008B1F9B">
              <w:t xml:space="preserve">As a result, </w:t>
            </w:r>
            <w:r w:rsidR="00372109">
              <w:t>a</w:t>
            </w:r>
            <w:r w:rsidR="008B1F9B">
              <w:t xml:space="preserve"> second </w:t>
            </w:r>
            <w:r w:rsidR="00372109">
              <w:t>course</w:t>
            </w:r>
            <w:r w:rsidR="008B1F9B">
              <w:t xml:space="preserve"> is due to start on </w:t>
            </w:r>
            <w:r w:rsidR="00AB564F">
              <w:t xml:space="preserve">6 January 2026, every Tuesday 1-3:30pm </w:t>
            </w:r>
            <w:r w:rsidR="00CC68B1">
              <w:t xml:space="preserve">for six weeks. The class will take place online, and </w:t>
            </w:r>
            <w:r w:rsidR="00040FE5">
              <w:t>to</w:t>
            </w:r>
            <w:r w:rsidR="00CC68B1" w:rsidRPr="00CC68B1">
              <w:t xml:space="preserve"> take part, learners will need the following: internet connection and smartphone or a laptop. The English level requirement for this course is Entry Level 3</w:t>
            </w:r>
            <w:r w:rsidR="00CC68B1">
              <w:t>.</w:t>
            </w:r>
            <w:r w:rsidR="004773D4">
              <w:t xml:space="preserve"> Please find further details on the poster below</w:t>
            </w:r>
            <w:r w:rsidR="000755C9">
              <w:t xml:space="preserve"> and to register, complete the form:</w:t>
            </w:r>
            <w:r w:rsidR="000755C9" w:rsidRPr="000755C9">
              <w:t xml:space="preserve"> </w:t>
            </w:r>
            <w:hyperlink r:id="rId54" w:history="1">
              <w:proofErr w:type="gramStart"/>
              <w:r w:rsidR="000755C9" w:rsidRPr="000755C9">
                <w:rPr>
                  <w:rStyle w:val="Hyperlink"/>
                </w:rPr>
                <w:t>North East</w:t>
              </w:r>
              <w:proofErr w:type="gramEnd"/>
              <w:r w:rsidR="000755C9" w:rsidRPr="000755C9">
                <w:rPr>
                  <w:rStyle w:val="Hyperlink"/>
                </w:rPr>
                <w:t xml:space="preserve"> SMP - Second course- Referral For</w:t>
              </w:r>
              <w:r w:rsidR="000755C9" w:rsidRPr="000755C9">
                <w:rPr>
                  <w:rStyle w:val="Hyperlink"/>
                </w:rPr>
                <w:t>m</w:t>
              </w:r>
            </w:hyperlink>
            <w:r w:rsidR="000755C9">
              <w:t>.</w:t>
            </w:r>
          </w:p>
          <w:p w14:paraId="44DAE5DB" w14:textId="2EA66EF1" w:rsidR="000755C9" w:rsidRDefault="001E5C6C" w:rsidP="00F06D17">
            <w:r>
              <w:object w:dxaOrig="1301" w:dyaOrig="850" w14:anchorId="308A168A">
                <v:shape id="_x0000_i1033" type="#_x0000_t75" style="width:64.2pt;height:42.2pt" o:ole="">
                  <v:imagedata r:id="rId55" o:title=""/>
                </v:shape>
                <o:OLEObject Type="Embed" ProgID="Acrobat.Document.DC" ShapeID="_x0000_i1033" DrawAspect="Icon" ObjectID="_1828869617" r:id="rId56"/>
              </w:object>
            </w:r>
          </w:p>
          <w:p w14:paraId="2DDE76E0" w14:textId="77777777" w:rsidR="004F2960" w:rsidRDefault="004F2960" w:rsidP="00F06D17"/>
          <w:p w14:paraId="251BE884" w14:textId="39C3DC55" w:rsidR="004F2960" w:rsidRPr="00032BE8" w:rsidRDefault="00032BE8" w:rsidP="00F06D17">
            <w:pPr>
              <w:rPr>
                <w:b/>
              </w:rPr>
            </w:pPr>
            <w:r w:rsidRPr="00032BE8">
              <w:rPr>
                <w:b/>
                <w:bCs/>
              </w:rPr>
              <w:lastRenderedPageBreak/>
              <w:t>Employer Survey</w:t>
            </w:r>
          </w:p>
          <w:p w14:paraId="5980EC48" w14:textId="0D86D1C9" w:rsidR="00032BE8" w:rsidRDefault="00032BE8" w:rsidP="00032BE8">
            <w:r>
              <w:t xml:space="preserve">As part of an ongoing initiative to better understand the challenges and opportunities faced by ESOL employees, NEMP gathered feedback from employers to gain their perspectives when employing those with English as a second language as the results will </w:t>
            </w:r>
            <w:r w:rsidR="00703756">
              <w:t>help</w:t>
            </w:r>
            <w:r>
              <w:t xml:space="preserve"> shap</w:t>
            </w:r>
            <w:r w:rsidR="00703756">
              <w:t xml:space="preserve">e </w:t>
            </w:r>
            <w:r>
              <w:t>future support program</w:t>
            </w:r>
            <w:r w:rsidR="00703756">
              <w:t>mes</w:t>
            </w:r>
            <w:r>
              <w:t xml:space="preserve"> and resources aimed at enhancing the workplace experience for ESOL employees. The survey helps uncover the challenges employers face when hiring or supporting ESOL employees, such as communication issues, training needs, or cultural integration.</w:t>
            </w:r>
            <w:r w:rsidR="00B14F06">
              <w:t xml:space="preserve"> </w:t>
            </w:r>
            <w:r>
              <w:t>Results of the evaluation will be shared in early 2026.</w:t>
            </w:r>
          </w:p>
          <w:p w14:paraId="556A739B" w14:textId="77777777" w:rsidR="00CF5398" w:rsidRDefault="00CF5398" w:rsidP="00032BE8"/>
          <w:p w14:paraId="555A6817" w14:textId="06E87606" w:rsidR="004F2960" w:rsidRPr="00A35920" w:rsidRDefault="00A35920" w:rsidP="00F06D17">
            <w:pPr>
              <w:rPr>
                <w:b/>
                <w:bCs/>
              </w:rPr>
            </w:pPr>
            <w:r w:rsidRPr="00A35920">
              <w:rPr>
                <w:b/>
                <w:bCs/>
              </w:rPr>
              <w:t xml:space="preserve">Access to </w:t>
            </w:r>
            <w:r w:rsidR="002D2C9E">
              <w:rPr>
                <w:b/>
                <w:bCs/>
              </w:rPr>
              <w:t>B</w:t>
            </w:r>
            <w:r w:rsidRPr="00A35920">
              <w:rPr>
                <w:b/>
                <w:bCs/>
              </w:rPr>
              <w:t xml:space="preserve">anking </w:t>
            </w:r>
            <w:r w:rsidR="002D2C9E">
              <w:rPr>
                <w:b/>
                <w:bCs/>
              </w:rPr>
              <w:t>W</w:t>
            </w:r>
            <w:r w:rsidRPr="00A35920">
              <w:rPr>
                <w:b/>
                <w:bCs/>
              </w:rPr>
              <w:t>ebinar</w:t>
            </w:r>
          </w:p>
          <w:p w14:paraId="3ADA1B1A" w14:textId="6C320D9A" w:rsidR="00A35920" w:rsidRDefault="00A35920" w:rsidP="00F06D17">
            <w:r w:rsidRPr="00A35920">
              <w:t xml:space="preserve">NEMP worked in partnership with Migrant Help and Community Bank </w:t>
            </w:r>
            <w:r w:rsidR="00DB29AB" w:rsidRPr="00DB29AB">
              <w:t>to deliver a free webinar on how migrants can more easily open high street bank accounts. The session highlighted the role of local voluntary and community sector organisations, which have broad reach within communities, in providing letters of introduction to banks as proof of address—a common barrier for migrants. The webinar also promoted resources to improve financial literacy and digital skills, focusing on empowering individuals and communities, particularly those facing challenges with digital inclusion or financial confidence. More than 40 partners attended the event, which received highly positive feedback.</w:t>
            </w:r>
          </w:p>
          <w:p w14:paraId="4CDD9661" w14:textId="77777777" w:rsidR="00AF5195" w:rsidRDefault="00AF5195" w:rsidP="00F06D17"/>
          <w:p w14:paraId="68C45140" w14:textId="4E4C2EAB" w:rsidR="00E51753" w:rsidRPr="00E51753" w:rsidRDefault="00E51753" w:rsidP="00F06D17">
            <w:pPr>
              <w:rPr>
                <w:b/>
                <w:bCs/>
              </w:rPr>
            </w:pPr>
            <w:r w:rsidRPr="00E51753">
              <w:rPr>
                <w:b/>
                <w:bCs/>
              </w:rPr>
              <w:t>Refugee Integration Projects</w:t>
            </w:r>
          </w:p>
          <w:p w14:paraId="07AAF5A0" w14:textId="77777777" w:rsidR="006B5E8B" w:rsidRPr="006B5E8B" w:rsidRDefault="00236DE0" w:rsidP="006B5E8B">
            <w:pPr>
              <w:rPr>
                <w:rFonts w:eastAsia="Aptos" w:cstheme="minorHAnsi"/>
                <w:lang w:eastAsia="en-GB"/>
                <w14:ligatures w14:val="none"/>
              </w:rPr>
            </w:pPr>
            <w:r>
              <w:rPr>
                <w:rFonts w:eastAsia="Aptos" w:cstheme="minorHAnsi"/>
                <w:lang w:eastAsia="en-GB"/>
                <w14:ligatures w14:val="none"/>
              </w:rPr>
              <w:t xml:space="preserve">The </w:t>
            </w:r>
            <w:r w:rsidR="00C6061E" w:rsidRPr="00C6061E">
              <w:rPr>
                <w:rFonts w:eastAsia="Aptos" w:cstheme="minorHAnsi"/>
                <w:lang w:eastAsia="en-GB"/>
                <w14:ligatures w14:val="none"/>
              </w:rPr>
              <w:t xml:space="preserve">government </w:t>
            </w:r>
            <w:hyperlink r:id="rId57" w:tgtFrame="_blank" w:history="1">
              <w:r w:rsidR="00C6061E" w:rsidRPr="00C6061E">
                <w:rPr>
                  <w:rFonts w:eastAsia="Aptos" w:cstheme="minorHAnsi"/>
                  <w:color w:val="423883"/>
                  <w:u w:val="single"/>
                  <w:lang w:eastAsia="en-GB"/>
                  <w14:ligatures w14:val="none"/>
                </w:rPr>
                <w:t>has published new analysis on many of its refugee integration projects</w:t>
              </w:r>
            </w:hyperlink>
            <w:r w:rsidR="00C6061E" w:rsidRPr="00C6061E">
              <w:rPr>
                <w:rFonts w:eastAsia="Aptos" w:cstheme="minorHAnsi"/>
                <w:color w:val="423883"/>
                <w:lang w:eastAsia="en-GB"/>
                <w14:ligatures w14:val="none"/>
              </w:rPr>
              <w:t xml:space="preserve">, </w:t>
            </w:r>
            <w:r w:rsidR="00C6061E" w:rsidRPr="00C6061E">
              <w:rPr>
                <w:rFonts w:eastAsia="Aptos" w:cstheme="minorHAnsi"/>
                <w:lang w:eastAsia="en-GB"/>
                <w14:ligatures w14:val="none"/>
              </w:rPr>
              <w:t xml:space="preserve">including the Refugee Employability programme, the Refugee Transitions Outcomes fund, and a broader analysis of resettlement schemes. </w:t>
            </w:r>
            <w:r w:rsidR="006B5E8B" w:rsidRPr="006B5E8B">
              <w:rPr>
                <w:rFonts w:eastAsia="Aptos" w:cstheme="minorHAnsi"/>
                <w:lang w:eastAsia="en-GB"/>
                <w14:ligatures w14:val="none"/>
              </w:rPr>
              <w:t>This collection brings together Home Office research and analysis relating to refugee resettlement and integration.</w:t>
            </w:r>
          </w:p>
          <w:p w14:paraId="48547BBD" w14:textId="6E4ED1FD" w:rsidR="00C6061E" w:rsidRPr="00C6061E" w:rsidRDefault="006B5E8B" w:rsidP="00C6061E">
            <w:pPr>
              <w:rPr>
                <w:rFonts w:eastAsia="Aptos" w:cstheme="minorHAnsi"/>
                <w14:ligatures w14:val="none"/>
              </w:rPr>
            </w:pPr>
            <w:r w:rsidRPr="006B5E8B">
              <w:rPr>
                <w:rFonts w:eastAsia="Aptos" w:cstheme="minorHAnsi"/>
                <w:lang w:eastAsia="en-GB"/>
                <w14:ligatures w14:val="none"/>
              </w:rPr>
              <w:t>The Refugee Integration Outcomes gives a longitudinal picture of integration outcomes for refugees in England and Wales between 2015 and 2021 and provides a backdrop to help interpret findings from other reports in the collection.</w:t>
            </w:r>
          </w:p>
          <w:p w14:paraId="24097965" w14:textId="77777777" w:rsidR="0025665E" w:rsidRDefault="0025665E" w:rsidP="00F06D17"/>
          <w:p w14:paraId="59EC5DCE" w14:textId="77777777" w:rsidR="00360155" w:rsidRPr="003851A6" w:rsidRDefault="00360155" w:rsidP="00F06D17">
            <w:pPr>
              <w:rPr>
                <w:b/>
                <w:bCs/>
              </w:rPr>
            </w:pPr>
            <w:r w:rsidRPr="003851A6">
              <w:rPr>
                <w:b/>
                <w:bCs/>
              </w:rPr>
              <w:t>STEP Programme</w:t>
            </w:r>
          </w:p>
          <w:p w14:paraId="143BB96C" w14:textId="6CF18EF3" w:rsidR="003851A6" w:rsidRDefault="003851A6" w:rsidP="003851A6">
            <w:r>
              <w:t>World Jewish Relief (WJR) are still delivering their STEP programme. A free online programme offering streamed English classes from A1 to C1 delivered by the British Council and one-to-one bespoke employment support to Ukrainians on UK Government visa schemes and Hong Kong BN(O) visa holders residing in England.</w:t>
            </w:r>
          </w:p>
          <w:p w14:paraId="52451BC1" w14:textId="77777777" w:rsidR="003851A6" w:rsidRDefault="003851A6" w:rsidP="003851A6"/>
          <w:p w14:paraId="1855F7C3" w14:textId="27A34DB4" w:rsidR="003851A6" w:rsidRDefault="003851A6" w:rsidP="003851A6">
            <w:r>
              <w:t>WJR are currently filling spaces for the 6-month programme beginning in January 2026</w:t>
            </w:r>
            <w:r w:rsidR="00CC609D">
              <w:t xml:space="preserve">, </w:t>
            </w:r>
            <w:r w:rsidR="00FB6FCC">
              <w:t>r</w:t>
            </w:r>
            <w:r w:rsidR="00CC609D">
              <w:t xml:space="preserve">egistrations closed on the </w:t>
            </w:r>
            <w:r>
              <w:t xml:space="preserve"> </w:t>
            </w:r>
            <w:proofErr w:type="gramStart"/>
            <w:r>
              <w:t>7th</w:t>
            </w:r>
            <w:proofErr w:type="gramEnd"/>
            <w:r>
              <w:t xml:space="preserve"> December </w:t>
            </w:r>
            <w:r w:rsidR="008D6CD7">
              <w:t xml:space="preserve">for the </w:t>
            </w:r>
            <w:r>
              <w:t>January intake.</w:t>
            </w:r>
            <w:r w:rsidR="008D6CD7">
              <w:t xml:space="preserve"> </w:t>
            </w:r>
            <w:r>
              <w:t>Comprehensive programme information and registration</w:t>
            </w:r>
            <w:r w:rsidR="008D6CD7">
              <w:t xml:space="preserve"> information can be found here:</w:t>
            </w:r>
            <w:r>
              <w:t xml:space="preserve"> </w:t>
            </w:r>
            <w:hyperlink r:id="rId58" w:history="1">
              <w:r w:rsidRPr="00F253D8">
                <w:rPr>
                  <w:rStyle w:val="Hyperlink"/>
                </w:rPr>
                <w:t>https://www.worldjewishrelief.org/step/</w:t>
              </w:r>
            </w:hyperlink>
          </w:p>
          <w:p w14:paraId="3B0B1D05" w14:textId="77777777" w:rsidR="00362303" w:rsidRPr="00523E4A" w:rsidRDefault="00362303" w:rsidP="003851A6">
            <w:pPr>
              <w:rPr>
                <w:b/>
              </w:rPr>
            </w:pPr>
          </w:p>
          <w:p w14:paraId="771E8165" w14:textId="25D3081C" w:rsidR="00523E4A" w:rsidRDefault="00523E4A" w:rsidP="003851A6">
            <w:r w:rsidRPr="00523E4A">
              <w:rPr>
                <w:b/>
                <w:bCs/>
              </w:rPr>
              <w:t>Akelius Languages Offering</w:t>
            </w:r>
          </w:p>
          <w:p w14:paraId="410A3EA3" w14:textId="4C230C3E" w:rsidR="00362303" w:rsidRDefault="00362303" w:rsidP="00362303">
            <w:r>
              <w:t xml:space="preserve">NEMP held their quarterly Voluntary and </w:t>
            </w:r>
            <w:r w:rsidR="00AE7DA7">
              <w:t>C</w:t>
            </w:r>
            <w:r>
              <w:t xml:space="preserve">ommunity </w:t>
            </w:r>
            <w:r w:rsidR="00C05A16">
              <w:t>S</w:t>
            </w:r>
            <w:r w:rsidR="00750711">
              <w:t>ocial Enterprise</w:t>
            </w:r>
            <w:r w:rsidR="00C05A16">
              <w:t xml:space="preserve"> f</w:t>
            </w:r>
            <w:r>
              <w:t xml:space="preserve">orum held </w:t>
            </w:r>
            <w:r w:rsidR="00523E4A">
              <w:t>in November</w:t>
            </w:r>
            <w:r>
              <w:t xml:space="preserve"> and was met with some good feedback. One of the guest speakers was from The Akelius Foundation. The foundation provides funding and resources to NGOs working with refugees, migrants, and vulnerable communities to deliver language education.</w:t>
            </w:r>
            <w:r w:rsidR="00913BBC">
              <w:t xml:space="preserve"> D</w:t>
            </w:r>
            <w:r w:rsidR="00C153C5">
              <w:t>arlington Assistance for Refugees (DAR) indicated how helpf</w:t>
            </w:r>
            <w:r w:rsidR="003D275F">
              <w:t>ul they had found the available resources in supporting their programmes.</w:t>
            </w:r>
            <w:r>
              <w:t xml:space="preserve"> </w:t>
            </w:r>
          </w:p>
          <w:p w14:paraId="4111D080" w14:textId="77777777" w:rsidR="00362303" w:rsidRDefault="00362303" w:rsidP="00362303"/>
          <w:p w14:paraId="63789DCF" w14:textId="77777777" w:rsidR="00362303" w:rsidRDefault="00362303" w:rsidP="00362303">
            <w:r>
              <w:t>They can offer support in several areas, including:</w:t>
            </w:r>
          </w:p>
          <w:p w14:paraId="254AE9D7" w14:textId="77777777" w:rsidR="00362303" w:rsidRDefault="00362303" w:rsidP="00362303">
            <w:r>
              <w:t>•</w:t>
            </w:r>
            <w:r>
              <w:tab/>
              <w:t>Funding for language teachers</w:t>
            </w:r>
          </w:p>
          <w:p w14:paraId="45F99633" w14:textId="77777777" w:rsidR="00362303" w:rsidRDefault="00362303" w:rsidP="00362303">
            <w:r>
              <w:t>•</w:t>
            </w:r>
            <w:r>
              <w:tab/>
              <w:t>Equipment such as tablets</w:t>
            </w:r>
          </w:p>
          <w:p w14:paraId="13040C1B" w14:textId="77777777" w:rsidR="00362303" w:rsidRDefault="00362303" w:rsidP="00362303">
            <w:r>
              <w:t>•</w:t>
            </w:r>
            <w:r>
              <w:tab/>
              <w:t>Educational books</w:t>
            </w:r>
          </w:p>
          <w:p w14:paraId="1D5118AA" w14:textId="77777777" w:rsidR="00362303" w:rsidRDefault="00362303" w:rsidP="00362303">
            <w:r>
              <w:t>•</w:t>
            </w:r>
            <w:r>
              <w:tab/>
              <w:t>Access to our digital learning platform</w:t>
            </w:r>
          </w:p>
          <w:p w14:paraId="4B2BF5B8" w14:textId="77777777" w:rsidR="00362303" w:rsidRDefault="00362303" w:rsidP="00362303"/>
          <w:p w14:paraId="707E6404" w14:textId="7D54B5D2" w:rsidR="00362303" w:rsidRDefault="00362303" w:rsidP="00362303">
            <w:r>
              <w:t>More information found</w:t>
            </w:r>
            <w:r w:rsidR="006C038E">
              <w:t xml:space="preserve"> can be found below:</w:t>
            </w:r>
          </w:p>
          <w:p w14:paraId="4EBD24C6" w14:textId="1402298D" w:rsidR="00523E4A" w:rsidRDefault="00523E4A" w:rsidP="00362303">
            <w:hyperlink r:id="rId59" w:history="1">
              <w:r w:rsidRPr="00F253D8">
                <w:rPr>
                  <w:rStyle w:val="Hyperlink"/>
                </w:rPr>
                <w:t>https://www.akelius-foundation.org/en/education</w:t>
              </w:r>
            </w:hyperlink>
          </w:p>
          <w:p w14:paraId="24855483" w14:textId="1520CC0C" w:rsidR="00362303" w:rsidRDefault="006C038E" w:rsidP="00362303">
            <w:hyperlink r:id="rId60" w:history="1">
              <w:r w:rsidRPr="00BB5C61">
                <w:rPr>
                  <w:rStyle w:val="Hyperlink"/>
                </w:rPr>
                <w:t>https://languages.akelius.com</w:t>
              </w:r>
            </w:hyperlink>
          </w:p>
          <w:p w14:paraId="6ED9B7BE" w14:textId="77777777" w:rsidR="0025665E" w:rsidRDefault="0025665E" w:rsidP="00F06D17"/>
          <w:p w14:paraId="6FC6A0EF" w14:textId="77998B86" w:rsidR="003456BB" w:rsidRPr="00B05492" w:rsidRDefault="003456BB" w:rsidP="00F06D17">
            <w:pPr>
              <w:rPr>
                <w:b/>
              </w:rPr>
            </w:pPr>
            <w:r w:rsidRPr="00B05492">
              <w:rPr>
                <w:b/>
              </w:rPr>
              <w:t>ESOL ideas swap for those in VCS</w:t>
            </w:r>
            <w:r w:rsidR="003D275F">
              <w:rPr>
                <w:b/>
              </w:rPr>
              <w:t>E</w:t>
            </w:r>
          </w:p>
          <w:p w14:paraId="3D332A5E" w14:textId="649E744D" w:rsidR="003456BB" w:rsidRDefault="0079626A" w:rsidP="00F06D17">
            <w:r>
              <w:lastRenderedPageBreak/>
              <w:t>You are invited to g</w:t>
            </w:r>
            <w:r w:rsidR="003456BB">
              <w:t xml:space="preserve">o along to an ideas exchange </w:t>
            </w:r>
            <w:r w:rsidR="00CA3FC7">
              <w:t xml:space="preserve">with the aim of </w:t>
            </w:r>
            <w:r w:rsidR="003456BB">
              <w:t>supporting people learning English.</w:t>
            </w:r>
            <w:r w:rsidR="00CA3FC7">
              <w:t xml:space="preserve"> The session is aimed at s</w:t>
            </w:r>
            <w:r w:rsidR="003456BB">
              <w:t>har</w:t>
            </w:r>
            <w:r w:rsidR="00CA3FC7">
              <w:t xml:space="preserve">ing </w:t>
            </w:r>
            <w:r w:rsidR="003456BB">
              <w:t xml:space="preserve">your tips, activities or resources that </w:t>
            </w:r>
            <w:r w:rsidR="00B6496E">
              <w:t xml:space="preserve">have </w:t>
            </w:r>
            <w:r w:rsidR="003456BB">
              <w:t xml:space="preserve">worked well, in an informal 3-minute presentation. If you don’t fancy </w:t>
            </w:r>
            <w:r w:rsidR="00B6496E">
              <w:t>presenting,</w:t>
            </w:r>
            <w:r w:rsidR="003456BB">
              <w:t xml:space="preserve"> </w:t>
            </w:r>
            <w:r w:rsidR="00B6496E">
              <w:t xml:space="preserve">then </w:t>
            </w:r>
            <w:r w:rsidR="003456BB">
              <w:t xml:space="preserve">don’t worry; you may feel inspired </w:t>
            </w:r>
            <w:r w:rsidR="008770DA">
              <w:t xml:space="preserve">by listening and </w:t>
            </w:r>
            <w:r w:rsidR="003456BB">
              <w:t>join</w:t>
            </w:r>
            <w:r w:rsidR="00B6496E">
              <w:t xml:space="preserve">ing </w:t>
            </w:r>
            <w:r w:rsidR="003456BB">
              <w:t xml:space="preserve">in the follow up discussion. Also, do </w:t>
            </w:r>
            <w:r w:rsidR="00B6496E">
              <w:t>bring your</w:t>
            </w:r>
            <w:r w:rsidR="003456BB">
              <w:t xml:space="preserve"> queries </w:t>
            </w:r>
            <w:r w:rsidR="00B6496E">
              <w:t xml:space="preserve">along with you </w:t>
            </w:r>
            <w:r w:rsidR="003456BB">
              <w:t>and any difficulties</w:t>
            </w:r>
            <w:r w:rsidR="00B6496E">
              <w:t xml:space="preserve"> you are having. L</w:t>
            </w:r>
            <w:r w:rsidR="003456BB">
              <w:t>et’s see if someone can help</w:t>
            </w:r>
            <w:r w:rsidR="001601BB">
              <w:t xml:space="preserve"> you with them</w:t>
            </w:r>
            <w:r w:rsidR="003456BB">
              <w:t xml:space="preserve">! If you’d like to know more, please contact Sharon at: </w:t>
            </w:r>
            <w:hyperlink r:id="rId61" w:history="1">
              <w:r w:rsidR="00B53051" w:rsidRPr="00BB5C61">
                <w:rPr>
                  <w:rStyle w:val="Hyperlink"/>
                </w:rPr>
                <w:t>linguatrust@outlook.com</w:t>
              </w:r>
            </w:hyperlink>
            <w:r w:rsidR="001601BB">
              <w:t>.</w:t>
            </w:r>
            <w:r w:rsidR="003456BB">
              <w:t xml:space="preserve"> </w:t>
            </w:r>
          </w:p>
          <w:p w14:paraId="4E95600A" w14:textId="77777777" w:rsidR="00B05492" w:rsidRDefault="00B05492" w:rsidP="00F06D17"/>
          <w:p w14:paraId="06F4C0A5" w14:textId="77777777" w:rsidR="00B05492" w:rsidRDefault="00B05492" w:rsidP="00B05492">
            <w:r>
              <w:t>Title: ESOL IDEAS SWAP - for People Working in the Voluntary Sector</w:t>
            </w:r>
          </w:p>
          <w:p w14:paraId="2FE7373A" w14:textId="09D69C34" w:rsidR="00B05492" w:rsidRPr="00B53051" w:rsidRDefault="00B05492" w:rsidP="00B05492">
            <w:pPr>
              <w:rPr>
                <w:rStyle w:val="Hyperlink"/>
                <w:color w:val="auto"/>
                <w:u w:val="none"/>
              </w:rPr>
            </w:pPr>
            <w:r>
              <w:t>Date: Friday 23 January 13:15pm to 14:45</w:t>
            </w:r>
            <w:r w:rsidR="00AC5C46">
              <w:t>, online for free.</w:t>
            </w:r>
            <w:r>
              <w:t xml:space="preserve"> </w:t>
            </w:r>
            <w:r w:rsidR="00452924">
              <w:fldChar w:fldCharType="begin"/>
            </w:r>
            <w:r w:rsidR="00452924">
              <w:instrText>HYPERLINK "https://community.natecla.org.uk/events/69133878b0240200088595ae/description?ticket=69133878b0240200088595ad"</w:instrText>
            </w:r>
            <w:r w:rsidR="00452924">
              <w:fldChar w:fldCharType="separate"/>
            </w:r>
          </w:p>
          <w:p w14:paraId="7A2335AA" w14:textId="350ED1E7" w:rsidR="00B05492" w:rsidRDefault="00B05492" w:rsidP="00B05492">
            <w:r w:rsidRPr="00452924">
              <w:rPr>
                <w:rStyle w:val="Hyperlink"/>
              </w:rPr>
              <w:t>Link can be found here.</w:t>
            </w:r>
            <w:r w:rsidR="00452924">
              <w:fldChar w:fldCharType="end"/>
            </w:r>
          </w:p>
          <w:p w14:paraId="3FC8B52E" w14:textId="2668289E" w:rsidR="0025665E" w:rsidRPr="00216B1D" w:rsidRDefault="0025665E" w:rsidP="00F06D17"/>
        </w:tc>
      </w:tr>
      <w:tr w:rsidR="00D85E47" w:rsidRPr="00F77BAA" w14:paraId="1A2B1BFB" w14:textId="77777777" w:rsidTr="0F6AA4BB">
        <w:trPr>
          <w:jc w:val="center"/>
        </w:trPr>
        <w:tc>
          <w:tcPr>
            <w:tcW w:w="10758" w:type="dxa"/>
            <w:shd w:val="clear" w:color="auto" w:fill="009999"/>
          </w:tcPr>
          <w:p w14:paraId="2B7A9ECE" w14:textId="4DC20B6B" w:rsidR="00D85E47" w:rsidRDefault="00D85E47" w:rsidP="00D85E47">
            <w:pPr>
              <w:pStyle w:val="Heading1"/>
            </w:pPr>
            <w:bookmarkStart w:id="13" w:name="_Toc216257094"/>
            <w:r>
              <w:lastRenderedPageBreak/>
              <w:t>NEMP Website</w:t>
            </w:r>
            <w:bookmarkEnd w:id="13"/>
          </w:p>
        </w:tc>
      </w:tr>
      <w:tr w:rsidR="00D85E47" w:rsidRPr="00F77BAA" w14:paraId="0DB18888" w14:textId="77777777" w:rsidTr="0F6AA4BB">
        <w:trPr>
          <w:jc w:val="center"/>
        </w:trPr>
        <w:tc>
          <w:tcPr>
            <w:tcW w:w="10758" w:type="dxa"/>
          </w:tcPr>
          <w:p w14:paraId="46E33951" w14:textId="77777777" w:rsidR="002A26D3" w:rsidRDefault="00FB1751" w:rsidP="00510AAA">
            <w:pPr>
              <w:jc w:val="both"/>
            </w:pPr>
            <w:r w:rsidRPr="00C41416">
              <w:t>P</w:t>
            </w:r>
            <w:r w:rsidR="00D85E47" w:rsidRPr="00C41416">
              <w:t xml:space="preserve">lease access the NEMP website by clicking </w:t>
            </w:r>
            <w:hyperlink r:id="rId62" w:history="1">
              <w:r w:rsidR="00D85E47" w:rsidRPr="00C41416">
                <w:rPr>
                  <w:rStyle w:val="Hyperlink"/>
                </w:rPr>
                <w:t>here</w:t>
              </w:r>
            </w:hyperlink>
            <w:r w:rsidR="00D85E47" w:rsidRPr="00C41416">
              <w:t xml:space="preserve">. NEMP continues to update </w:t>
            </w:r>
            <w:r w:rsidR="00DC4954" w:rsidRPr="00C41416">
              <w:t xml:space="preserve">the various </w:t>
            </w:r>
            <w:r w:rsidR="00D85E47" w:rsidRPr="00C41416">
              <w:t xml:space="preserve">hubs with information, updates and resources, such as our Welcome to the UK guides, guidance and </w:t>
            </w:r>
            <w:r w:rsidR="008B157F">
              <w:t>advice</w:t>
            </w:r>
            <w:r w:rsidR="00D85E47" w:rsidRPr="00C41416">
              <w:t>, which we hope you will use</w:t>
            </w:r>
            <w:r w:rsidR="00B2436D">
              <w:t xml:space="preserve"> to help new arrivals with information they need to </w:t>
            </w:r>
            <w:r w:rsidR="0062122D">
              <w:t>help them settle in the UK</w:t>
            </w:r>
            <w:r w:rsidRPr="00C41416">
              <w:t>.</w:t>
            </w:r>
            <w:r w:rsidR="00DC4954" w:rsidRPr="00C41416">
              <w:t xml:space="preserve"> </w:t>
            </w:r>
            <w:r w:rsidR="00D85E47" w:rsidRPr="00C41416">
              <w:t>The website also includes our local service directory</w:t>
            </w:r>
            <w:r w:rsidR="008420A8">
              <w:t>,</w:t>
            </w:r>
            <w:r w:rsidR="00D85E47" w:rsidRPr="00C41416">
              <w:t xml:space="preserve"> which is in the process of being updated for all local organisations and the services they offer. </w:t>
            </w:r>
          </w:p>
          <w:p w14:paraId="433A70F3" w14:textId="77777777" w:rsidR="003E6BCC" w:rsidRDefault="003E6BCC" w:rsidP="00510AAA">
            <w:pPr>
              <w:jc w:val="both"/>
            </w:pPr>
          </w:p>
          <w:p w14:paraId="32ABCF54" w14:textId="2EC01C46" w:rsidR="00257CAB" w:rsidRDefault="00D85E47" w:rsidP="00510AAA">
            <w:pPr>
              <w:jc w:val="both"/>
            </w:pPr>
            <w:r w:rsidRPr="00C41416">
              <w:t xml:space="preserve">Please also make use of the </w:t>
            </w:r>
            <w:r w:rsidR="002A26D3" w:rsidRPr="002A26D3">
              <w:rPr>
                <w:b/>
                <w:bCs/>
              </w:rPr>
              <w:t>W</w:t>
            </w:r>
            <w:r w:rsidRPr="002A26D3">
              <w:rPr>
                <w:b/>
                <w:bCs/>
              </w:rPr>
              <w:t xml:space="preserve">elcome </w:t>
            </w:r>
            <w:r w:rsidR="002A26D3" w:rsidRPr="002A26D3">
              <w:rPr>
                <w:b/>
                <w:bCs/>
              </w:rPr>
              <w:t>R</w:t>
            </w:r>
            <w:r w:rsidRPr="002A26D3">
              <w:rPr>
                <w:b/>
                <w:bCs/>
              </w:rPr>
              <w:t>esources</w:t>
            </w:r>
            <w:r w:rsidRPr="00C41416">
              <w:t xml:space="preserve"> too with groups or individuals you are supporting</w:t>
            </w:r>
            <w:r w:rsidR="00AF2CEB">
              <w:t>.  There are different ways you can use them to engage such as; y</w:t>
            </w:r>
            <w:r w:rsidR="0062122D">
              <w:t xml:space="preserve">ou can download leaflets, help them access </w:t>
            </w:r>
            <w:r w:rsidR="00AF2CEB">
              <w:t xml:space="preserve">and complete </w:t>
            </w:r>
            <w:r w:rsidR="0062122D">
              <w:t xml:space="preserve">the E-learning modules and </w:t>
            </w:r>
            <w:r w:rsidR="00AF2CEB">
              <w:t xml:space="preserve">print off their certificate </w:t>
            </w:r>
            <w:r w:rsidR="00237F4F">
              <w:t xml:space="preserve">when they finish, </w:t>
            </w:r>
            <w:r w:rsidR="0062122D">
              <w:t xml:space="preserve">watch the videos in their own language or you can organise interpreters and deliver </w:t>
            </w:r>
            <w:r w:rsidR="00495CA8">
              <w:t xml:space="preserve">the presentations </w:t>
            </w:r>
            <w:r w:rsidR="00237F4F">
              <w:t xml:space="preserve">with full scripts </w:t>
            </w:r>
            <w:r w:rsidR="00495CA8">
              <w:t xml:space="preserve">in a group session like </w:t>
            </w:r>
            <w:r w:rsidR="00495CA8" w:rsidRPr="001D4E93">
              <w:rPr>
                <w:b/>
                <w:bCs/>
              </w:rPr>
              <w:t xml:space="preserve">Refugee </w:t>
            </w:r>
            <w:r w:rsidR="001D4E93" w:rsidRPr="001D4E93">
              <w:rPr>
                <w:b/>
                <w:bCs/>
              </w:rPr>
              <w:t>Futures</w:t>
            </w:r>
            <w:r w:rsidR="00495CA8">
              <w:t xml:space="preserve"> do – if you </w:t>
            </w:r>
            <w:r w:rsidR="00C6216A">
              <w:t>would like to discuss further please get in touch with NEMP!</w:t>
            </w:r>
            <w:r w:rsidR="00495CA8">
              <w:t xml:space="preserve"> </w:t>
            </w:r>
          </w:p>
          <w:p w14:paraId="4B466785" w14:textId="77777777" w:rsidR="00257CAB" w:rsidRDefault="00257CAB" w:rsidP="00510AAA">
            <w:pPr>
              <w:jc w:val="both"/>
            </w:pPr>
          </w:p>
          <w:p w14:paraId="16FC9F35" w14:textId="043DA097" w:rsidR="00074D07" w:rsidRDefault="00D85E47" w:rsidP="00510AAA">
            <w:pPr>
              <w:jc w:val="both"/>
            </w:pPr>
            <w:r w:rsidRPr="00C41416">
              <w:t xml:space="preserve">If you have any suggestions for the NEMP website or would like to update a service on the directory, please get in touch by emailing </w:t>
            </w:r>
            <w:hyperlink r:id="rId63" w:history="1">
              <w:r w:rsidRPr="00C41416">
                <w:rPr>
                  <w:rStyle w:val="Hyperlink"/>
                </w:rPr>
                <w:t>nemp@middlesbrough.gov.uk</w:t>
              </w:r>
            </w:hyperlink>
            <w:r w:rsidRPr="00C41416">
              <w:t>.</w:t>
            </w:r>
          </w:p>
          <w:p w14:paraId="38A7854C" w14:textId="4518A156" w:rsidR="00911855" w:rsidRPr="00C41416" w:rsidRDefault="00911855" w:rsidP="00510AAA">
            <w:pPr>
              <w:jc w:val="both"/>
            </w:pPr>
          </w:p>
        </w:tc>
      </w:tr>
      <w:tr w:rsidR="00D85E47" w:rsidRPr="00F77BAA" w14:paraId="3FFD9264" w14:textId="77777777" w:rsidTr="0F6AA4BB">
        <w:trPr>
          <w:jc w:val="center"/>
        </w:trPr>
        <w:tc>
          <w:tcPr>
            <w:tcW w:w="10758" w:type="dxa"/>
            <w:shd w:val="clear" w:color="auto" w:fill="009999"/>
          </w:tcPr>
          <w:p w14:paraId="42B8A0CC" w14:textId="5984B630" w:rsidR="00D85E47" w:rsidRPr="000E635E" w:rsidRDefault="00D85E47" w:rsidP="00510AAA">
            <w:pPr>
              <w:pStyle w:val="Heading1"/>
              <w:jc w:val="both"/>
            </w:pPr>
            <w:bookmarkStart w:id="14" w:name="_Toc216257095"/>
            <w:r>
              <w:t>Health</w:t>
            </w:r>
            <w:bookmarkEnd w:id="14"/>
          </w:p>
        </w:tc>
      </w:tr>
      <w:tr w:rsidR="00D85E47" w:rsidRPr="00F77BAA" w14:paraId="29DB26DB" w14:textId="77777777" w:rsidTr="0F6AA4BB">
        <w:trPr>
          <w:jc w:val="center"/>
        </w:trPr>
        <w:tc>
          <w:tcPr>
            <w:tcW w:w="10758" w:type="dxa"/>
          </w:tcPr>
          <w:p w14:paraId="500EC009" w14:textId="7EF9CBF9" w:rsidR="00EA6F85" w:rsidRPr="00EA6F85" w:rsidRDefault="00EA6F85" w:rsidP="00EA6F85">
            <w:pPr>
              <w:jc w:val="both"/>
            </w:pPr>
            <w:r w:rsidRPr="00EA6F85">
              <w:rPr>
                <w:b/>
                <w:bCs/>
              </w:rPr>
              <w:t>Asylum Therapeutic Support Grant – Regional Delivery Update</w:t>
            </w:r>
          </w:p>
          <w:p w14:paraId="0917D6BF" w14:textId="656C011A" w:rsidR="00EA6F85" w:rsidRDefault="00EA6F85" w:rsidP="00EA6F85">
            <w:pPr>
              <w:jc w:val="both"/>
            </w:pPr>
            <w:r w:rsidRPr="00EA6F85">
              <w:t>At the beginning of 2025, the Home Office invited expressions of interest at a national level for the Asylum Therapeutic Support Grant. Initially, the intention was for this support to be delivered nationally or through a consortium approach.</w:t>
            </w:r>
            <w:r>
              <w:t xml:space="preserve"> </w:t>
            </w:r>
            <w:r w:rsidRPr="00EA6F85">
              <w:t>Following discussions with the Home Office, Strategic Migration Partnerships agreed that delivery would instead take place regionally via the SMPs during the second half of the year.</w:t>
            </w:r>
          </w:p>
          <w:p w14:paraId="770BFEEE" w14:textId="77777777" w:rsidR="00EA6F85" w:rsidRPr="00EA6F85" w:rsidRDefault="00EA6F85" w:rsidP="00EA6F85">
            <w:pPr>
              <w:jc w:val="both"/>
            </w:pPr>
          </w:p>
          <w:p w14:paraId="0154087F" w14:textId="12FCE265" w:rsidR="00EA6F85" w:rsidRDefault="00EA6F85" w:rsidP="00EA6F85">
            <w:pPr>
              <w:jc w:val="both"/>
            </w:pPr>
            <w:r w:rsidRPr="00EA6F85">
              <w:t>To make this happen, a semi-competitive commissioning process was undertaken to identify organisations capable of delivering this support across the region. Two organisations were successfully appointed: Somewhere Else and Action Foundation, each awarded funding to deliver this work for six months.</w:t>
            </w:r>
            <w:r>
              <w:t xml:space="preserve"> </w:t>
            </w:r>
            <w:r w:rsidRPr="00EA6F85">
              <w:t>Both projects include elements of travel support to ensure accessibility for participants. </w:t>
            </w:r>
          </w:p>
          <w:p w14:paraId="05F93BF8" w14:textId="77777777" w:rsidR="00EA6F85" w:rsidRPr="00EA6F85" w:rsidRDefault="00EA6F85" w:rsidP="00EA6F85">
            <w:pPr>
              <w:jc w:val="both"/>
            </w:pPr>
          </w:p>
          <w:p w14:paraId="38C28A89" w14:textId="21851135" w:rsidR="00EA6F85" w:rsidRPr="00EA6F85" w:rsidRDefault="00EA6F85" w:rsidP="00EA6F85">
            <w:r w:rsidRPr="00EA6F85">
              <w:rPr>
                <w:b/>
                <w:bCs/>
              </w:rPr>
              <w:t>Want to learn more or get involved?</w:t>
            </w:r>
            <w:r w:rsidRPr="00EA6F85">
              <w:br/>
              <w:t xml:space="preserve">If you are interested in finding out more about the projects outlined below or exploring opportunities to collaborate, please email </w:t>
            </w:r>
            <w:hyperlink r:id="rId64" w:history="1">
              <w:r w:rsidRPr="00EA6F85">
                <w:rPr>
                  <w:rStyle w:val="Hyperlink"/>
                </w:rPr>
                <w:t>nemp@middlesbrough.gov.uk</w:t>
              </w:r>
            </w:hyperlink>
            <w:r>
              <w:t xml:space="preserve">. </w:t>
            </w:r>
            <w:r w:rsidRPr="00EA6F85">
              <w:t>We also encourage partners to share this information within their networks and consider making referrals where appropriate.</w:t>
            </w:r>
          </w:p>
          <w:p w14:paraId="6DBD72B1" w14:textId="77777777" w:rsidR="00EA6F85" w:rsidRDefault="00EA6F85" w:rsidP="00EA6F85">
            <w:pPr>
              <w:jc w:val="both"/>
            </w:pPr>
          </w:p>
          <w:p w14:paraId="113DD9F7" w14:textId="498C212E" w:rsidR="00EA6F85" w:rsidRPr="00EA6F85" w:rsidRDefault="00EA6F85" w:rsidP="00EA6F85">
            <w:pPr>
              <w:jc w:val="both"/>
              <w:rPr>
                <w:b/>
                <w:bCs/>
              </w:rPr>
            </w:pPr>
            <w:r w:rsidRPr="00EA6F85">
              <w:rPr>
                <w:b/>
                <w:bCs/>
              </w:rPr>
              <w:t>Somewhere Else</w:t>
            </w:r>
            <w:r>
              <w:rPr>
                <w:b/>
                <w:bCs/>
              </w:rPr>
              <w:t xml:space="preserve"> Project</w:t>
            </w:r>
          </w:p>
          <w:p w14:paraId="0CDFA1CA" w14:textId="6F649AD3" w:rsidR="00EA6F85" w:rsidRDefault="00EA6F85" w:rsidP="00EA6F85">
            <w:pPr>
              <w:jc w:val="both"/>
            </w:pPr>
            <w:r w:rsidRPr="00EA6F85">
              <w:t>Somewhere Else is delivering a project that combines psychoeducation, creative activities, and therapeutic support to improve wellbeing for adult asylum seekers in Stockton, Middlesbrough, Hartlepool, Darlington, and Redcar &amp; Cleveland.</w:t>
            </w:r>
            <w:r w:rsidR="00E838B9">
              <w:t xml:space="preserve"> Somewhere Else</w:t>
            </w:r>
            <w:r w:rsidR="00462612">
              <w:t>’s</w:t>
            </w:r>
            <w:r w:rsidR="00E838B9">
              <w:t xml:space="preserve"> service delivery is based in Stockton. </w:t>
            </w:r>
          </w:p>
          <w:p w14:paraId="32CAD78D" w14:textId="77777777" w:rsidR="00EA6F85" w:rsidRPr="00EA6F85" w:rsidRDefault="00EA6F85" w:rsidP="00EA6F85">
            <w:pPr>
              <w:jc w:val="both"/>
            </w:pPr>
          </w:p>
          <w:p w14:paraId="7A4E79AD" w14:textId="77777777" w:rsidR="00EA6F85" w:rsidRPr="00EA6F85" w:rsidRDefault="00EA6F85" w:rsidP="00EA6F85">
            <w:pPr>
              <w:jc w:val="both"/>
            </w:pPr>
            <w:r w:rsidRPr="00EA6F85">
              <w:t>Key Components:</w:t>
            </w:r>
          </w:p>
          <w:p w14:paraId="2F9EE400" w14:textId="77777777" w:rsidR="00EA6F85" w:rsidRPr="00EA6F85" w:rsidRDefault="00EA6F85" w:rsidP="00EA6F85">
            <w:pPr>
              <w:numPr>
                <w:ilvl w:val="0"/>
                <w:numId w:val="32"/>
              </w:numPr>
              <w:jc w:val="both"/>
            </w:pPr>
            <w:r w:rsidRPr="00EA6F85">
              <w:t>Psychoeducation: Workshops on stress, resilience, and self-care, co-designed with the RAS community.</w:t>
            </w:r>
          </w:p>
          <w:p w14:paraId="7D9D9B1B" w14:textId="77777777" w:rsidR="00EA6F85" w:rsidRPr="00EA6F85" w:rsidRDefault="00EA6F85" w:rsidP="00EA6F85">
            <w:pPr>
              <w:numPr>
                <w:ilvl w:val="0"/>
                <w:numId w:val="32"/>
              </w:numPr>
              <w:jc w:val="both"/>
            </w:pPr>
            <w:r w:rsidRPr="00EA6F85">
              <w:t>Creative Activities: Art, sewing, and upcycling groups to foster expression and social connection.</w:t>
            </w:r>
          </w:p>
          <w:p w14:paraId="2254431C" w14:textId="77777777" w:rsidR="00EA6F85" w:rsidRDefault="00EA6F85" w:rsidP="00EA6F85">
            <w:pPr>
              <w:numPr>
                <w:ilvl w:val="0"/>
                <w:numId w:val="32"/>
              </w:numPr>
              <w:jc w:val="both"/>
            </w:pPr>
            <w:r w:rsidRPr="00EA6F85">
              <w:t>Therapeutic Support: Individual and group therapy tailored to specific needs.</w:t>
            </w:r>
          </w:p>
          <w:p w14:paraId="092C1D94" w14:textId="77777777" w:rsidR="00EA6F85" w:rsidRPr="00EA6F85" w:rsidRDefault="00EA6F85" w:rsidP="00EA6F85">
            <w:pPr>
              <w:jc w:val="both"/>
            </w:pPr>
          </w:p>
          <w:p w14:paraId="159F5D05" w14:textId="77777777" w:rsidR="00EA6F85" w:rsidRPr="00EA6F85" w:rsidRDefault="00EA6F85" w:rsidP="00EA6F85">
            <w:pPr>
              <w:jc w:val="both"/>
            </w:pPr>
            <w:r w:rsidRPr="00EA6F85">
              <w:lastRenderedPageBreak/>
              <w:t>Expected Outcomes:</w:t>
            </w:r>
          </w:p>
          <w:p w14:paraId="1DC0461C" w14:textId="77777777" w:rsidR="00EA6F85" w:rsidRPr="00EA6F85" w:rsidRDefault="00EA6F85" w:rsidP="00EA6F85">
            <w:pPr>
              <w:numPr>
                <w:ilvl w:val="0"/>
                <w:numId w:val="33"/>
              </w:numPr>
              <w:jc w:val="both"/>
            </w:pPr>
            <w:r w:rsidRPr="00EA6F85">
              <w:t>Improved mental health literacy and coping skills.</w:t>
            </w:r>
          </w:p>
          <w:p w14:paraId="744E69F9" w14:textId="77777777" w:rsidR="00EA6F85" w:rsidRPr="00EA6F85" w:rsidRDefault="00EA6F85" w:rsidP="00EA6F85">
            <w:pPr>
              <w:numPr>
                <w:ilvl w:val="0"/>
                <w:numId w:val="33"/>
              </w:numPr>
              <w:jc w:val="both"/>
            </w:pPr>
            <w:r w:rsidRPr="00EA6F85">
              <w:t>Reduced isolation and stronger social connections.</w:t>
            </w:r>
          </w:p>
          <w:p w14:paraId="0DDD0B0F" w14:textId="1A4BDAEE" w:rsidR="00EA6F85" w:rsidRPr="00EA6F85" w:rsidRDefault="00EA6F85" w:rsidP="00EA6F85">
            <w:pPr>
              <w:numPr>
                <w:ilvl w:val="0"/>
                <w:numId w:val="33"/>
              </w:numPr>
              <w:jc w:val="both"/>
            </w:pPr>
            <w:r w:rsidRPr="00EA6F85">
              <w:t>Greater engagement with local support networks.</w:t>
            </w:r>
          </w:p>
          <w:p w14:paraId="7FE70BA0" w14:textId="41EFE1CB" w:rsidR="00EA6F85" w:rsidRPr="00EA6F85" w:rsidRDefault="00EA6F85" w:rsidP="00EA6F85">
            <w:pPr>
              <w:jc w:val="both"/>
            </w:pPr>
            <w:r w:rsidRPr="00EA6F85">
              <w:rPr>
                <w:rFonts w:ascii="Segoe UI Emoji" w:hAnsi="Segoe UI Emoji" w:cs="Segoe UI Emoji"/>
              </w:rPr>
              <w:t>📧</w:t>
            </w:r>
            <w:r w:rsidRPr="00EA6F85">
              <w:t xml:space="preserve"> Referral Email: </w:t>
            </w:r>
            <w:hyperlink r:id="rId65" w:history="1">
              <w:r w:rsidRPr="00EA6F85">
                <w:rPr>
                  <w:rStyle w:val="Hyperlink"/>
                </w:rPr>
                <w:t>referrals@somewhereelse.org.uk</w:t>
              </w:r>
            </w:hyperlink>
            <w:r>
              <w:t xml:space="preserve"> </w:t>
            </w:r>
          </w:p>
          <w:p w14:paraId="3CE62476" w14:textId="77777777" w:rsidR="00610EBA" w:rsidRDefault="00610EBA" w:rsidP="00EA6F85">
            <w:pPr>
              <w:jc w:val="both"/>
            </w:pPr>
          </w:p>
          <w:p w14:paraId="26EBF721" w14:textId="4DC5C22A" w:rsidR="00EA6F85" w:rsidRPr="00EA6F85" w:rsidRDefault="00EA6F85" w:rsidP="00EA6F85">
            <w:pPr>
              <w:jc w:val="both"/>
              <w:rPr>
                <w:b/>
                <w:bCs/>
              </w:rPr>
            </w:pPr>
            <w:r w:rsidRPr="00EA6F85">
              <w:rPr>
                <w:b/>
                <w:bCs/>
              </w:rPr>
              <w:t>Action Foundation</w:t>
            </w:r>
          </w:p>
          <w:p w14:paraId="45747991" w14:textId="57DA064E" w:rsidR="00EA6F85" w:rsidRDefault="00EA6F85" w:rsidP="00EA6F85">
            <w:pPr>
              <w:jc w:val="both"/>
            </w:pPr>
            <w:r w:rsidRPr="00EA6F85">
              <w:t>Action Foundation is delivering its project through the InterAction service, supporting asylum seekers and refugees across Newcastle, South Tyneside, Gateshead, Northumberland, North Tyneside, Sunderland, and County Durham.</w:t>
            </w:r>
            <w:r w:rsidR="00E838B9">
              <w:t xml:space="preserve"> </w:t>
            </w:r>
            <w:r w:rsidR="00462612">
              <w:t>Action Foundation</w:t>
            </w:r>
            <w:r w:rsidR="00462612" w:rsidRPr="00462612">
              <w:t xml:space="preserve">’s service delivery is based in </w:t>
            </w:r>
            <w:r w:rsidR="00462612">
              <w:t xml:space="preserve">Newcastle. </w:t>
            </w:r>
          </w:p>
          <w:p w14:paraId="74EC36FF" w14:textId="77777777" w:rsidR="00EA6F85" w:rsidRPr="00EA6F85" w:rsidRDefault="00EA6F85" w:rsidP="00EA6F85">
            <w:pPr>
              <w:jc w:val="both"/>
            </w:pPr>
          </w:p>
          <w:p w14:paraId="20687B95" w14:textId="77777777" w:rsidR="00EA6F85" w:rsidRPr="00EA6F85" w:rsidRDefault="00EA6F85" w:rsidP="00EA6F85">
            <w:pPr>
              <w:jc w:val="both"/>
            </w:pPr>
            <w:r w:rsidRPr="00EA6F85">
              <w:t>Key Components:</w:t>
            </w:r>
          </w:p>
          <w:p w14:paraId="6359B6AE" w14:textId="77777777" w:rsidR="00EA6F85" w:rsidRPr="00EA6F85" w:rsidRDefault="00EA6F85" w:rsidP="00EA6F85">
            <w:pPr>
              <w:numPr>
                <w:ilvl w:val="0"/>
                <w:numId w:val="34"/>
              </w:numPr>
              <w:jc w:val="both"/>
            </w:pPr>
            <w:r w:rsidRPr="00EA6F85">
              <w:t>Drop-in Support: Weekly mixed-gender and Women’s Only sessions offering casework and social connection.</w:t>
            </w:r>
          </w:p>
          <w:p w14:paraId="03C209DB" w14:textId="77777777" w:rsidR="00EA6F85" w:rsidRPr="00EA6F85" w:rsidRDefault="00EA6F85" w:rsidP="00EA6F85">
            <w:pPr>
              <w:numPr>
                <w:ilvl w:val="0"/>
                <w:numId w:val="34"/>
              </w:numPr>
              <w:jc w:val="both"/>
            </w:pPr>
            <w:r w:rsidRPr="00EA6F85">
              <w:t>Psychoeducation: Small group sessions in partnership with Talking Therapies and Community Mental Health Team.</w:t>
            </w:r>
          </w:p>
          <w:p w14:paraId="4600C577" w14:textId="77777777" w:rsidR="00EA6F85" w:rsidRDefault="00EA6F85" w:rsidP="00EA6F85">
            <w:pPr>
              <w:numPr>
                <w:ilvl w:val="0"/>
                <w:numId w:val="34"/>
              </w:numPr>
              <w:jc w:val="both"/>
            </w:pPr>
            <w:r w:rsidRPr="00EA6F85">
              <w:t>Therapy: One-to-one sessions provided by a freelance therapist.</w:t>
            </w:r>
          </w:p>
          <w:p w14:paraId="10BE7DB0" w14:textId="77777777" w:rsidR="00EA6F85" w:rsidRPr="00EA6F85" w:rsidRDefault="00EA6F85" w:rsidP="00EA6F85">
            <w:pPr>
              <w:jc w:val="both"/>
            </w:pPr>
          </w:p>
          <w:p w14:paraId="26A434D5" w14:textId="77777777" w:rsidR="00EA6F85" w:rsidRPr="00EA6F85" w:rsidRDefault="00EA6F85" w:rsidP="00EA6F85">
            <w:pPr>
              <w:jc w:val="both"/>
            </w:pPr>
            <w:r w:rsidRPr="00EA6F85">
              <w:t>Expected Outcomes:</w:t>
            </w:r>
          </w:p>
          <w:p w14:paraId="048B979D" w14:textId="77777777" w:rsidR="00EA6F85" w:rsidRPr="00EA6F85" w:rsidRDefault="00EA6F85" w:rsidP="00EA6F85">
            <w:pPr>
              <w:numPr>
                <w:ilvl w:val="0"/>
                <w:numId w:val="35"/>
              </w:numPr>
              <w:jc w:val="both"/>
            </w:pPr>
            <w:r w:rsidRPr="00EA6F85">
              <w:t>Reduced isolation and improved sense of belonging.</w:t>
            </w:r>
          </w:p>
          <w:p w14:paraId="7A441967" w14:textId="77777777" w:rsidR="00EA6F85" w:rsidRPr="00EA6F85" w:rsidRDefault="00EA6F85" w:rsidP="00EA6F85">
            <w:pPr>
              <w:numPr>
                <w:ilvl w:val="0"/>
                <w:numId w:val="35"/>
              </w:numPr>
              <w:jc w:val="both"/>
            </w:pPr>
            <w:r w:rsidRPr="00EA6F85">
              <w:t>Better understanding of local services and access to support.</w:t>
            </w:r>
          </w:p>
          <w:p w14:paraId="5121D2DC" w14:textId="719FD094" w:rsidR="00EA6F85" w:rsidRPr="00EA6F85" w:rsidRDefault="00EA6F85" w:rsidP="00EA6F85">
            <w:pPr>
              <w:numPr>
                <w:ilvl w:val="0"/>
                <w:numId w:val="35"/>
              </w:numPr>
              <w:jc w:val="both"/>
            </w:pPr>
            <w:r w:rsidRPr="00EA6F85">
              <w:t>Increased engagement with health and wellbeing activities.</w:t>
            </w:r>
          </w:p>
          <w:p w14:paraId="73887FB7" w14:textId="0D276A00" w:rsidR="00EA6F85" w:rsidRPr="00EA6F85" w:rsidRDefault="00EA6F85" w:rsidP="00C81575">
            <w:pPr>
              <w:jc w:val="both"/>
            </w:pPr>
            <w:r w:rsidRPr="00EA6F85">
              <w:rPr>
                <w:rFonts w:ascii="Segoe UI Emoji" w:hAnsi="Segoe UI Emoji" w:cs="Segoe UI Emoji"/>
              </w:rPr>
              <w:t>📧</w:t>
            </w:r>
            <w:r w:rsidRPr="00EA6F85">
              <w:t xml:space="preserve"> Referral Email: </w:t>
            </w:r>
            <w:hyperlink r:id="rId66" w:history="1">
              <w:r w:rsidRPr="00EA6F85">
                <w:rPr>
                  <w:rStyle w:val="Hyperlink"/>
                </w:rPr>
                <w:t>interaction@actionfoundation.org.uk</w:t>
              </w:r>
            </w:hyperlink>
            <w:r>
              <w:t xml:space="preserve"> </w:t>
            </w:r>
          </w:p>
          <w:p w14:paraId="50DDDC47" w14:textId="77777777" w:rsidR="00EA6F85" w:rsidRDefault="00EA6F85" w:rsidP="00C81575">
            <w:pPr>
              <w:jc w:val="both"/>
              <w:rPr>
                <w:b/>
                <w:bCs/>
              </w:rPr>
            </w:pPr>
          </w:p>
          <w:p w14:paraId="201F212C" w14:textId="60530D2D" w:rsidR="0087693C" w:rsidRDefault="00A80A23" w:rsidP="00C81575">
            <w:pPr>
              <w:jc w:val="both"/>
              <w:rPr>
                <w:b/>
                <w:bCs/>
              </w:rPr>
            </w:pPr>
            <w:r>
              <w:rPr>
                <w:b/>
                <w:bCs/>
              </w:rPr>
              <w:t xml:space="preserve">Mental Health Resources </w:t>
            </w:r>
          </w:p>
          <w:p w14:paraId="2705051B" w14:textId="02533581" w:rsidR="00C81575" w:rsidRPr="0087693C" w:rsidRDefault="0087693C" w:rsidP="00C81575">
            <w:pPr>
              <w:jc w:val="both"/>
              <w:rPr>
                <w:b/>
                <w:bCs/>
              </w:rPr>
            </w:pPr>
            <w:hyperlink r:id="rId67" w:history="1">
              <w:r w:rsidRPr="0087693C">
                <w:rPr>
                  <w:rStyle w:val="Hyperlink"/>
                </w:rPr>
                <w:t>Solace</w:t>
              </w:r>
            </w:hyperlink>
            <w:r>
              <w:t xml:space="preserve"> </w:t>
            </w:r>
            <w:r w:rsidR="00C81575" w:rsidRPr="00C81575">
              <w:t>is launching a new way for refugees and asylum seekers to access their video resources on a wide range of wellbeing and mental health topics.  Videos cover issues such as coping with stress and tension, preparing to go to sleep, relaxation exercises, improving confidence and others.  </w:t>
            </w:r>
          </w:p>
          <w:p w14:paraId="330B77EF" w14:textId="77777777" w:rsidR="00982B65" w:rsidRPr="00C81575" w:rsidRDefault="00982B65" w:rsidP="00C81575">
            <w:pPr>
              <w:jc w:val="both"/>
            </w:pPr>
          </w:p>
          <w:p w14:paraId="7481926C" w14:textId="4BB6813E" w:rsidR="001E5A6E" w:rsidRPr="001E5A6E" w:rsidRDefault="00C81575" w:rsidP="00D31E92">
            <w:pPr>
              <w:jc w:val="both"/>
            </w:pPr>
            <w:r w:rsidRPr="00C81575">
              <w:t>In order to improve accessibility people can now complete this very short form </w:t>
            </w:r>
            <w:hyperlink r:id="rId68" w:tooltip="Original URL: https://s7ul1.mjt.lu/lnk/AVMAAIJs5OkAAc5Mow4AA_ZkhKcAAYKJs7IAoPU2AC_4rgBpEccd9qZ6HPHKSmqDDY5NNM34OAAPGRs/4/o-di1-O0jVY1_PL2eWi5NQ/aHR0cHM6Ly9mb3Jtcy5vZmZpY2UuY29tL3BhZ2VzL3Jlc3BvbnNlcGFnZS5hc3B4P2lkPXBrb2RwRHR1TTBTUFZ3bTBVYjhzXzB3WWdEOW5LZWRQcHpw" w:history="1">
              <w:r w:rsidRPr="00C81575">
                <w:rPr>
                  <w:rStyle w:val="Hyperlink"/>
                </w:rPr>
                <w:t>Your Personal Self-Help Guide (RASP) – Fill out form</w:t>
              </w:r>
            </w:hyperlink>
            <w:r w:rsidRPr="00C81575">
              <w:t> to highlight which issues they struggle with most and they will receive a personalised response, sending the links to the most relevant videos for them.</w:t>
            </w:r>
            <w:r w:rsidR="00F81901">
              <w:t xml:space="preserve"> </w:t>
            </w:r>
            <w:r w:rsidRPr="00C81575">
              <w:t>All the resources can still be accessed via the website in the normal way as well and everyone is encouraged to make good use of the videos </w:t>
            </w:r>
            <w:hyperlink r:id="rId69" w:tooltip="Original URL: https://s7ul1.mjt.lu/lnk/AVMAAIJs5OkAAc5Mow4AA_ZkhKcAAYKJs7IAoPU2AC_4rgBpEccd9qZ6HPHKSmqDDY5NNM34OAAPGRs/5/86XxMWxnoJzCNwN8bvPxlQ/aHR0cHM6Ly93d3cuc29sYWNlLXVrLm9yZy51ay90cmFpbmluZy9oZWxwZnVsLXJlc291cmNlcy1mb3ItcmVmdWdlZXMtYW5kLXBlb3BsZS1zZWVraW5n" w:history="1">
              <w:r w:rsidRPr="00C81575">
                <w:rPr>
                  <w:rStyle w:val="Hyperlink"/>
                </w:rPr>
                <w:t>Helpful resources for refugees and people seeking safety | Solace</w:t>
              </w:r>
            </w:hyperlink>
            <w:r w:rsidRPr="00C81575">
              <w:t>. </w:t>
            </w:r>
          </w:p>
        </w:tc>
      </w:tr>
      <w:tr w:rsidR="000E1DFF" w:rsidRPr="00F77BAA" w14:paraId="34CDCE71" w14:textId="77777777" w:rsidTr="0F6AA4BB">
        <w:trPr>
          <w:jc w:val="center"/>
        </w:trPr>
        <w:tc>
          <w:tcPr>
            <w:tcW w:w="10758" w:type="dxa"/>
            <w:shd w:val="clear" w:color="auto" w:fill="009999"/>
          </w:tcPr>
          <w:p w14:paraId="349E37C2" w14:textId="6560B9BE" w:rsidR="000E1DFF" w:rsidRPr="000E635E" w:rsidRDefault="000E1DFF" w:rsidP="000E1DFF">
            <w:pPr>
              <w:pStyle w:val="Heading1"/>
            </w:pPr>
            <w:bookmarkStart w:id="15" w:name="_Toc216257096"/>
            <w:r>
              <w:lastRenderedPageBreak/>
              <w:t>Modern Slavery</w:t>
            </w:r>
            <w:bookmarkEnd w:id="15"/>
          </w:p>
        </w:tc>
      </w:tr>
      <w:tr w:rsidR="000E1DFF" w:rsidRPr="00F77BAA" w14:paraId="67B504DD" w14:textId="77777777" w:rsidTr="0F6AA4BB">
        <w:trPr>
          <w:jc w:val="center"/>
        </w:trPr>
        <w:tc>
          <w:tcPr>
            <w:tcW w:w="10758" w:type="dxa"/>
          </w:tcPr>
          <w:p w14:paraId="12672380" w14:textId="223CDE6B" w:rsidR="00934EE1" w:rsidRPr="00934EE1" w:rsidRDefault="00875296" w:rsidP="00934EE1">
            <w:pPr>
              <w:jc w:val="both"/>
              <w:rPr>
                <w:b/>
                <w:bCs/>
              </w:rPr>
            </w:pPr>
            <w:r>
              <w:rPr>
                <w:b/>
                <w:bCs/>
              </w:rPr>
              <w:t xml:space="preserve">2025 Trafficking in Persons Report </w:t>
            </w:r>
          </w:p>
          <w:p w14:paraId="3B73992F" w14:textId="44873774" w:rsidR="00934EE1" w:rsidRDefault="00934EE1" w:rsidP="00934EE1">
            <w:pPr>
              <w:jc w:val="both"/>
            </w:pPr>
            <w:r w:rsidRPr="00934EE1">
              <w:t xml:space="preserve">The </w:t>
            </w:r>
            <w:hyperlink r:id="rId70" w:history="1">
              <w:r w:rsidRPr="00934EE1">
                <w:rPr>
                  <w:rStyle w:val="Hyperlink"/>
                </w:rPr>
                <w:t>2025 Trafficking in Persons Report</w:t>
              </w:r>
            </w:hyperlink>
            <w:r w:rsidRPr="00934EE1">
              <w:t xml:space="preserve"> has been published. The report concludes that by 2025, global anti-trafficking efforts have strengthened significantly compared to 2000, reflected in expanded legislation, increased prosecutions, improved victim protection, and the prevention of potential crimes. These outcomes represent tangible progress toward safer communities, stronger governance, and greater prosperity. Sustained achievements in prosecution, protection, and prevention require coordinated action among governments, civil society, the private sector, international organizations, and survivor leaders. While differences in approach persist, constructive dialogue that incorporates diverse perspectives can inform more effective and context-specific policies. As traffickers continue to adapt, the anti-trafficking community must remain innovative and collaborative, building on the resilience and commitment that have defined the movement over the past 25 years.</w:t>
            </w:r>
            <w:r>
              <w:t xml:space="preserve"> </w:t>
            </w:r>
            <w:r w:rsidRPr="00934EE1">
              <w:t xml:space="preserve">The UK summary can be found </w:t>
            </w:r>
            <w:hyperlink r:id="rId71" w:history="1">
              <w:r w:rsidRPr="00934EE1">
                <w:rPr>
                  <w:rStyle w:val="Hyperlink"/>
                </w:rPr>
                <w:t>here</w:t>
              </w:r>
            </w:hyperlink>
            <w:r w:rsidRPr="00934EE1">
              <w:t xml:space="preserve">. </w:t>
            </w:r>
          </w:p>
          <w:p w14:paraId="2E6632CB" w14:textId="77777777" w:rsidR="005F07DE" w:rsidRDefault="005F07DE" w:rsidP="00934EE1">
            <w:pPr>
              <w:jc w:val="both"/>
            </w:pPr>
          </w:p>
          <w:p w14:paraId="419A13F5" w14:textId="3A81CAE3" w:rsidR="005F07DE" w:rsidRPr="005F07DE" w:rsidRDefault="005F07DE" w:rsidP="00934EE1">
            <w:pPr>
              <w:jc w:val="both"/>
              <w:rPr>
                <w:b/>
                <w:bCs/>
              </w:rPr>
            </w:pPr>
            <w:r>
              <w:rPr>
                <w:b/>
                <w:bCs/>
              </w:rPr>
              <w:t xml:space="preserve">High Court clarifies section 17 duties for families receiving NRM support </w:t>
            </w:r>
          </w:p>
          <w:p w14:paraId="117E86D3" w14:textId="6C4C705A" w:rsidR="005F07DE" w:rsidRDefault="005F07DE" w:rsidP="005F07DE">
            <w:pPr>
              <w:jc w:val="both"/>
            </w:pPr>
            <w:r w:rsidRPr="005F07DE">
              <w:t>The High Court has clarified how local authorities should assess the needs of families with no recourse to public funds (NRPF) under section 17 of the Children Act 1989 when a parent is in the National Referral Mechanism (NRM).</w:t>
            </w:r>
            <w:r>
              <w:t xml:space="preserve"> </w:t>
            </w:r>
            <w:r w:rsidRPr="005F07DE">
              <w:t>The case involved a family already receiving assistance under the Modern Slavery Victim Care Contract (MSVCC), and the court examined whether that support met their accommodation and welfare needs.</w:t>
            </w:r>
          </w:p>
          <w:p w14:paraId="45F53B68" w14:textId="77777777" w:rsidR="005F07DE" w:rsidRPr="005F07DE" w:rsidRDefault="005F07DE" w:rsidP="005F07DE">
            <w:pPr>
              <w:jc w:val="both"/>
            </w:pPr>
          </w:p>
          <w:p w14:paraId="3E06F9C2" w14:textId="77777777" w:rsidR="005F07DE" w:rsidRPr="005F07DE" w:rsidRDefault="005F07DE" w:rsidP="005F07DE">
            <w:pPr>
              <w:jc w:val="both"/>
            </w:pPr>
            <w:r w:rsidRPr="005F07DE">
              <w:t>The judgment provides key guidance on:</w:t>
            </w:r>
          </w:p>
          <w:p w14:paraId="2CA86EA8" w14:textId="77777777" w:rsidR="005F07DE" w:rsidRPr="005F07DE" w:rsidRDefault="005F07DE" w:rsidP="005F07DE">
            <w:pPr>
              <w:numPr>
                <w:ilvl w:val="0"/>
                <w:numId w:val="31"/>
              </w:numPr>
              <w:jc w:val="both"/>
            </w:pPr>
            <w:r w:rsidRPr="005F07DE">
              <w:lastRenderedPageBreak/>
              <w:t>When local authorities can offer accommodation and financial support to NRPF families under section 17.</w:t>
            </w:r>
          </w:p>
          <w:p w14:paraId="54A9DB14" w14:textId="77777777" w:rsidR="005F07DE" w:rsidRPr="005F07DE" w:rsidRDefault="005F07DE" w:rsidP="005F07DE">
            <w:pPr>
              <w:numPr>
                <w:ilvl w:val="0"/>
                <w:numId w:val="31"/>
              </w:numPr>
              <w:jc w:val="both"/>
            </w:pPr>
            <w:r w:rsidRPr="005F07DE">
              <w:t>The requirement for thorough child in need assessments.</w:t>
            </w:r>
          </w:p>
          <w:p w14:paraId="13466303" w14:textId="77777777" w:rsidR="005F07DE" w:rsidRPr="005F07DE" w:rsidRDefault="005F07DE" w:rsidP="005F07DE">
            <w:pPr>
              <w:numPr>
                <w:ilvl w:val="0"/>
                <w:numId w:val="31"/>
              </w:numPr>
              <w:jc w:val="both"/>
            </w:pPr>
            <w:r w:rsidRPr="005F07DE">
              <w:t>The interaction between section 17 duties and MSVCC support.</w:t>
            </w:r>
          </w:p>
          <w:p w14:paraId="0E512E47" w14:textId="77777777" w:rsidR="005F07DE" w:rsidRDefault="005F07DE" w:rsidP="005F07DE">
            <w:pPr>
              <w:numPr>
                <w:ilvl w:val="0"/>
                <w:numId w:val="31"/>
              </w:numPr>
              <w:jc w:val="both"/>
            </w:pPr>
            <w:r w:rsidRPr="005F07DE">
              <w:t>Whether returning to a home country can be considered while an NRM decision is pending.</w:t>
            </w:r>
          </w:p>
          <w:p w14:paraId="118EE9B7" w14:textId="7A0ED399" w:rsidR="005F07DE" w:rsidRDefault="005F07DE" w:rsidP="00934EE1">
            <w:pPr>
              <w:jc w:val="both"/>
            </w:pPr>
            <w:r w:rsidRPr="005F07DE">
              <w:t xml:space="preserve">Overall, the ruling clarifies local authorities’ responsibilities toward NRPF families within the NRM system and the </w:t>
            </w:r>
            <w:r w:rsidR="001D4E93" w:rsidRPr="005F07DE">
              <w:t>standard</w:t>
            </w:r>
            <w:r w:rsidRPr="005F07DE">
              <w:t xml:space="preserve"> for assessing their welfare needs</w:t>
            </w:r>
            <w:r>
              <w:t xml:space="preserve">. </w:t>
            </w:r>
            <w:r w:rsidRPr="005F07DE">
              <w:t xml:space="preserve">The full article can be found </w:t>
            </w:r>
            <w:hyperlink r:id="rId72" w:history="1">
              <w:r w:rsidRPr="005F07DE">
                <w:rPr>
                  <w:rStyle w:val="Hyperlink"/>
                </w:rPr>
                <w:t>here</w:t>
              </w:r>
            </w:hyperlink>
            <w:r w:rsidRPr="005F07DE">
              <w:t xml:space="preserve">. </w:t>
            </w:r>
          </w:p>
          <w:p w14:paraId="53DDF795" w14:textId="77777777" w:rsidR="005E59DE" w:rsidRDefault="005E59DE" w:rsidP="00934EE1">
            <w:pPr>
              <w:jc w:val="both"/>
            </w:pPr>
          </w:p>
          <w:p w14:paraId="346E1F8E" w14:textId="72186B72" w:rsidR="005E59DE" w:rsidRDefault="005E59DE" w:rsidP="00934EE1">
            <w:pPr>
              <w:jc w:val="both"/>
              <w:rPr>
                <w:b/>
                <w:bCs/>
              </w:rPr>
            </w:pPr>
            <w:r>
              <w:rPr>
                <w:b/>
                <w:bCs/>
              </w:rPr>
              <w:t xml:space="preserve">National Referral Mechanism Q3 2025 Statistics </w:t>
            </w:r>
          </w:p>
          <w:p w14:paraId="4BD1DC62" w14:textId="1F29B62F" w:rsidR="00125D8A" w:rsidRPr="00125D8A" w:rsidRDefault="00125D8A" w:rsidP="00934EE1">
            <w:pPr>
              <w:jc w:val="both"/>
            </w:pPr>
            <w:r w:rsidRPr="00125D8A">
              <w:t>The Home Office has published the National Referral Mechanism (NRM) and Duty to Notify Statistics for the third quarter of 2025. From July to September, 6,414 referrals were made, marking the highest number of referrals received in a single quarter since the</w:t>
            </w:r>
            <w:r>
              <w:t xml:space="preserve"> </w:t>
            </w:r>
            <w:r w:rsidRPr="00125D8A">
              <w:t>NRM</w:t>
            </w:r>
            <w:r>
              <w:t xml:space="preserve"> </w:t>
            </w:r>
            <w:r w:rsidRPr="00125D8A">
              <w:t>began in 2009. Additionally, the Home Office received 2,001 reports of adult potential victims who did not consent to enter the NRM via the</w:t>
            </w:r>
            <w:r>
              <w:t xml:space="preserve"> </w:t>
            </w:r>
            <w:r w:rsidRPr="00125D8A">
              <w:t>Duty to Notify (DtN)</w:t>
            </w:r>
            <w:r>
              <w:t xml:space="preserve"> </w:t>
            </w:r>
            <w:r w:rsidRPr="00125D8A">
              <w:t>process, the highest in a single quarter since th</w:t>
            </w:r>
            <w:r>
              <w:t xml:space="preserve">e </w:t>
            </w:r>
            <w:r w:rsidRPr="00125D8A">
              <w:t>DtN</w:t>
            </w:r>
            <w:r>
              <w:t xml:space="preserve"> </w:t>
            </w:r>
            <w:r w:rsidRPr="00125D8A">
              <w:t>began. View the data </w:t>
            </w:r>
            <w:hyperlink r:id="rId73" w:tooltip="Original URL: https://humantraffickingfoundation.us14.list-manage.com/track/click?u=3c54676782d780a671a347fe3&amp;id=d2fb613040&amp;e=4862f6fc99. Click or tap if you trust this link." w:history="1">
              <w:r w:rsidRPr="00125D8A">
                <w:rPr>
                  <w:rStyle w:val="Hyperlink"/>
                </w:rPr>
                <w:t>here</w:t>
              </w:r>
            </w:hyperlink>
            <w:r w:rsidRPr="00125D8A">
              <w:t>.</w:t>
            </w:r>
          </w:p>
          <w:p w14:paraId="7663A4C5" w14:textId="5312B027" w:rsidR="00C40420" w:rsidRPr="00510AAA" w:rsidRDefault="00C40420" w:rsidP="00D31E92">
            <w:pPr>
              <w:jc w:val="both"/>
            </w:pPr>
          </w:p>
        </w:tc>
      </w:tr>
      <w:tr w:rsidR="000E1DFF" w:rsidRPr="00F77BAA" w14:paraId="6F539FC0" w14:textId="77777777" w:rsidTr="0F6AA4BB">
        <w:trPr>
          <w:jc w:val="center"/>
        </w:trPr>
        <w:tc>
          <w:tcPr>
            <w:tcW w:w="10758" w:type="dxa"/>
            <w:shd w:val="clear" w:color="auto" w:fill="009999"/>
          </w:tcPr>
          <w:p w14:paraId="38D8C6E9" w14:textId="6823D1D7" w:rsidR="000E1DFF" w:rsidRPr="000E635E" w:rsidRDefault="000E1DFF" w:rsidP="000E1DFF">
            <w:pPr>
              <w:pStyle w:val="Heading1"/>
              <w:rPr>
                <w:color w:val="FF0000"/>
              </w:rPr>
            </w:pPr>
            <w:bookmarkStart w:id="16" w:name="_Toc216257097"/>
            <w:r w:rsidRPr="000E635E">
              <w:lastRenderedPageBreak/>
              <w:t>No Recourse to Public Funds (NRPF)</w:t>
            </w:r>
            <w:bookmarkEnd w:id="16"/>
          </w:p>
        </w:tc>
      </w:tr>
      <w:tr w:rsidR="000E1DFF" w:rsidRPr="00F77BAA" w14:paraId="0FA9CB4C" w14:textId="77777777" w:rsidTr="0F6AA4BB">
        <w:trPr>
          <w:jc w:val="center"/>
        </w:trPr>
        <w:tc>
          <w:tcPr>
            <w:tcW w:w="10758" w:type="dxa"/>
          </w:tcPr>
          <w:p w14:paraId="3C544EF7" w14:textId="07A905EA" w:rsidR="00D87A8F" w:rsidRPr="00D87A8F" w:rsidRDefault="00D87A8F" w:rsidP="00D87A8F">
            <w:pPr>
              <w:autoSpaceDE w:val="0"/>
              <w:autoSpaceDN w:val="0"/>
              <w:adjustRightInd w:val="0"/>
              <w:rPr>
                <w:rFonts w:cstheme="minorHAnsi"/>
                <w:b/>
                <w:bCs/>
              </w:rPr>
            </w:pPr>
            <w:r w:rsidRPr="00D87A8F">
              <w:rPr>
                <w:rFonts w:cstheme="minorHAnsi"/>
                <w:b/>
                <w:bCs/>
              </w:rPr>
              <w:t xml:space="preserve">Latest data on local authority support for people with NRPF shows urgent need for government response  </w:t>
            </w:r>
          </w:p>
          <w:p w14:paraId="3D90448D" w14:textId="77777777" w:rsidR="0045519D" w:rsidRDefault="00D87A8F" w:rsidP="00D87A8F">
            <w:pPr>
              <w:pStyle w:val="NormalWeb"/>
              <w:spacing w:before="0" w:beforeAutospacing="0" w:after="0" w:afterAutospacing="0"/>
              <w:rPr>
                <w:rFonts w:asciiTheme="minorHAnsi" w:eastAsiaTheme="minorHAnsi" w:hAnsiTheme="minorHAnsi" w:cstheme="minorHAnsi"/>
                <w:color w:val="000000"/>
                <w:sz w:val="22"/>
                <w:szCs w:val="22"/>
                <w:lang w:eastAsia="en-US"/>
              </w:rPr>
            </w:pPr>
            <w:r w:rsidRPr="00D87A8F">
              <w:rPr>
                <w:rFonts w:asciiTheme="minorHAnsi" w:eastAsiaTheme="minorHAnsi" w:hAnsiTheme="minorHAnsi" w:cstheme="minorHAnsi"/>
                <w:color w:val="000000"/>
                <w:sz w:val="22"/>
                <w:szCs w:val="22"/>
                <w:lang w:eastAsia="en-US"/>
              </w:rPr>
              <w:t xml:space="preserve">The </w:t>
            </w:r>
            <w:hyperlink r:id="rId74" w:history="1">
              <w:r w:rsidRPr="00BE64F6">
                <w:rPr>
                  <w:rStyle w:val="Hyperlink"/>
                  <w:rFonts w:asciiTheme="minorHAnsi" w:eastAsiaTheme="minorHAnsi" w:hAnsiTheme="minorHAnsi" w:cstheme="minorHAnsi"/>
                  <w:sz w:val="22"/>
                  <w:szCs w:val="22"/>
                  <w:lang w:eastAsia="en-US"/>
                </w:rPr>
                <w:t>2024–2025 NRPF Connect Annual Data Report</w:t>
              </w:r>
            </w:hyperlink>
            <w:r w:rsidRPr="00D87A8F">
              <w:rPr>
                <w:rFonts w:asciiTheme="minorHAnsi" w:eastAsiaTheme="minorHAnsi" w:hAnsiTheme="minorHAnsi" w:cstheme="minorHAnsi"/>
                <w:color w:val="000000"/>
                <w:sz w:val="22"/>
                <w:szCs w:val="22"/>
                <w:lang w:eastAsia="en-US"/>
              </w:rPr>
              <w:t xml:space="preserve"> highlights the vital but underfunded role of councils in supporting households with no recourse to public funds. Covering 91 councils, it reports rising referrals, long support durations, and calls for statutory recognition, dedicated funding, and stronger Home Office partnership.</w:t>
            </w:r>
          </w:p>
          <w:p w14:paraId="61153C04" w14:textId="77777777" w:rsidR="00487912" w:rsidRDefault="00487912" w:rsidP="00D87A8F">
            <w:pPr>
              <w:pStyle w:val="NormalWeb"/>
              <w:spacing w:before="0" w:beforeAutospacing="0" w:after="0" w:afterAutospacing="0"/>
              <w:rPr>
                <w:rFonts w:asciiTheme="minorHAnsi" w:eastAsiaTheme="minorHAnsi" w:hAnsiTheme="minorHAnsi" w:cstheme="minorHAnsi"/>
                <w:color w:val="000000"/>
                <w:sz w:val="22"/>
                <w:szCs w:val="22"/>
                <w:lang w:eastAsia="en-US"/>
              </w:rPr>
            </w:pPr>
          </w:p>
          <w:p w14:paraId="1A2A24BB" w14:textId="0F574B5D" w:rsidR="00487912" w:rsidRDefault="00487912" w:rsidP="00D87A8F">
            <w:pPr>
              <w:pStyle w:val="NormalWeb"/>
              <w:spacing w:before="0" w:beforeAutospacing="0" w:after="0" w:afterAutospacing="0"/>
              <w:rPr>
                <w:rFonts w:asciiTheme="minorHAnsi" w:eastAsiaTheme="minorHAnsi" w:hAnsiTheme="minorHAnsi" w:cstheme="minorHAnsi"/>
                <w:color w:val="000000"/>
                <w:sz w:val="22"/>
                <w:szCs w:val="22"/>
                <w:lang w:eastAsia="en-US"/>
              </w:rPr>
            </w:pPr>
            <w:r w:rsidRPr="00487912">
              <w:rPr>
                <w:rFonts w:asciiTheme="minorHAnsi" w:eastAsiaTheme="minorHAnsi" w:hAnsiTheme="minorHAnsi" w:cstheme="minorHAnsi"/>
                <w:color w:val="000000"/>
                <w:sz w:val="22"/>
                <w:szCs w:val="22"/>
                <w:lang w:eastAsia="en-US"/>
              </w:rPr>
              <w:t xml:space="preserve">The </w:t>
            </w:r>
            <w:r w:rsidRPr="00487912">
              <w:rPr>
                <w:rFonts w:asciiTheme="minorHAnsi" w:eastAsiaTheme="minorHAnsi" w:hAnsiTheme="minorHAnsi" w:cstheme="minorHAnsi"/>
                <w:b/>
                <w:bCs/>
                <w:color w:val="000000"/>
                <w:sz w:val="22"/>
                <w:szCs w:val="22"/>
                <w:lang w:eastAsia="en-US"/>
              </w:rPr>
              <w:t xml:space="preserve">NRPF Connect Data Report for 2024/25 in the </w:t>
            </w:r>
            <w:proofErr w:type="gramStart"/>
            <w:r w:rsidRPr="00487912">
              <w:rPr>
                <w:rFonts w:asciiTheme="minorHAnsi" w:eastAsiaTheme="minorHAnsi" w:hAnsiTheme="minorHAnsi" w:cstheme="minorHAnsi"/>
                <w:b/>
                <w:bCs/>
                <w:color w:val="000000"/>
                <w:sz w:val="22"/>
                <w:szCs w:val="22"/>
                <w:lang w:eastAsia="en-US"/>
              </w:rPr>
              <w:t>North East</w:t>
            </w:r>
            <w:proofErr w:type="gramEnd"/>
            <w:r w:rsidRPr="00487912">
              <w:rPr>
                <w:rFonts w:asciiTheme="minorHAnsi" w:eastAsiaTheme="minorHAnsi" w:hAnsiTheme="minorHAnsi" w:cstheme="minorHAnsi"/>
                <w:b/>
                <w:bCs/>
                <w:color w:val="000000"/>
                <w:sz w:val="22"/>
                <w:szCs w:val="22"/>
                <w:lang w:eastAsia="en-US"/>
              </w:rPr>
              <w:t xml:space="preserve"> region</w:t>
            </w:r>
            <w:r w:rsidRPr="00487912">
              <w:rPr>
                <w:rFonts w:asciiTheme="minorHAnsi" w:eastAsiaTheme="minorHAnsi" w:hAnsiTheme="minorHAnsi" w:cstheme="minorHAnsi"/>
                <w:color w:val="000000"/>
                <w:sz w:val="22"/>
                <w:szCs w:val="22"/>
                <w:lang w:eastAsia="en-US"/>
              </w:rPr>
              <w:t xml:space="preserve"> provides an analysis of households with No Recourse to Public Funds (NRPF) supported by local authorities under statutory social care duties. </w:t>
            </w:r>
            <w:r w:rsidR="00535B5C">
              <w:rPr>
                <w:rFonts w:asciiTheme="minorHAnsi" w:eastAsiaTheme="minorHAnsi" w:hAnsiTheme="minorHAnsi" w:cstheme="minorHAnsi"/>
                <w:color w:val="000000"/>
                <w:sz w:val="22"/>
                <w:szCs w:val="22"/>
                <w:lang w:eastAsia="en-US"/>
              </w:rPr>
              <w:t xml:space="preserve">It only applies to those local authorities who are signed up to the Connect system and enter their data. </w:t>
            </w:r>
            <w:r w:rsidRPr="00487912">
              <w:rPr>
                <w:rFonts w:asciiTheme="minorHAnsi" w:eastAsiaTheme="minorHAnsi" w:hAnsiTheme="minorHAnsi" w:cstheme="minorHAnsi"/>
                <w:color w:val="000000"/>
                <w:sz w:val="22"/>
                <w:szCs w:val="22"/>
                <w:lang w:eastAsia="en-US"/>
              </w:rPr>
              <w:t>The report explains that councils record accommodation and financial support provided to adults with care needs, families with children in need, and looked-after children or care leavers who cannot access mainstream benefits or housing. Data was extracted from NRPF Connect on 29 July 2025 and covers the financial year to date.</w:t>
            </w:r>
            <w:r w:rsidR="00AD2FFA">
              <w:rPr>
                <w:rFonts w:asciiTheme="minorHAnsi" w:eastAsiaTheme="minorHAnsi" w:hAnsiTheme="minorHAnsi" w:cstheme="minorHAnsi"/>
                <w:color w:val="000000"/>
                <w:sz w:val="22"/>
                <w:szCs w:val="22"/>
                <w:lang w:eastAsia="en-US"/>
              </w:rPr>
              <w:t xml:space="preserve"> </w:t>
            </w:r>
            <w:r w:rsidR="00EA120D">
              <w:rPr>
                <w:rFonts w:asciiTheme="minorHAnsi" w:eastAsiaTheme="minorHAnsi" w:hAnsiTheme="minorHAnsi" w:cstheme="minorHAnsi"/>
                <w:color w:val="000000"/>
                <w:sz w:val="22"/>
                <w:szCs w:val="22"/>
                <w:lang w:eastAsia="en-US"/>
              </w:rPr>
              <w:t>LAs reporting into NRPF connect are Gateshead, Newcastle, Middlesbrough, and</w:t>
            </w:r>
            <w:r w:rsidR="00A2178C">
              <w:rPr>
                <w:rFonts w:asciiTheme="minorHAnsi" w:eastAsiaTheme="minorHAnsi" w:hAnsiTheme="minorHAnsi" w:cstheme="minorHAnsi"/>
                <w:color w:val="000000"/>
                <w:sz w:val="22"/>
                <w:szCs w:val="22"/>
                <w:lang w:eastAsia="en-US"/>
              </w:rPr>
              <w:t xml:space="preserve"> Durham. </w:t>
            </w:r>
          </w:p>
          <w:p w14:paraId="59BF0D0B" w14:textId="77777777" w:rsidR="00487912" w:rsidRDefault="00487912" w:rsidP="00D87A8F">
            <w:pPr>
              <w:pStyle w:val="NormalWeb"/>
              <w:spacing w:before="0" w:beforeAutospacing="0" w:after="0" w:afterAutospacing="0"/>
              <w:rPr>
                <w:rFonts w:asciiTheme="minorHAnsi" w:eastAsiaTheme="minorHAnsi" w:hAnsiTheme="minorHAnsi" w:cstheme="minorHAnsi"/>
                <w:color w:val="000000"/>
                <w:sz w:val="22"/>
                <w:szCs w:val="22"/>
                <w:lang w:eastAsia="en-US"/>
              </w:rPr>
            </w:pPr>
          </w:p>
          <w:p w14:paraId="481C7E16" w14:textId="1C035853" w:rsidR="002629A9" w:rsidRPr="002629A9" w:rsidRDefault="002629A9" w:rsidP="002629A9">
            <w:pPr>
              <w:pStyle w:val="NormalWeb"/>
              <w:spacing w:before="0" w:beforeAutospacing="0" w:after="0" w:afterAutospacing="0"/>
              <w:rPr>
                <w:rFonts w:asciiTheme="minorHAnsi" w:hAnsiTheme="minorHAnsi" w:cstheme="minorHAnsi"/>
                <w:color w:val="000000"/>
                <w:sz w:val="22"/>
                <w:szCs w:val="22"/>
              </w:rPr>
            </w:pPr>
            <w:r w:rsidRPr="002629A9">
              <w:rPr>
                <w:rFonts w:asciiTheme="minorHAnsi" w:hAnsiTheme="minorHAnsi" w:cstheme="minorHAnsi"/>
                <w:color w:val="000000"/>
                <w:sz w:val="22"/>
                <w:szCs w:val="22"/>
              </w:rPr>
              <w:t xml:space="preserve">The </w:t>
            </w:r>
            <w:proofErr w:type="gramStart"/>
            <w:r w:rsidRPr="002629A9">
              <w:rPr>
                <w:rFonts w:asciiTheme="minorHAnsi" w:hAnsiTheme="minorHAnsi" w:cstheme="minorHAnsi"/>
                <w:color w:val="000000"/>
                <w:sz w:val="22"/>
                <w:szCs w:val="22"/>
              </w:rPr>
              <w:t>North East</w:t>
            </w:r>
            <w:proofErr w:type="gramEnd"/>
            <w:r w:rsidRPr="002629A9">
              <w:rPr>
                <w:rFonts w:asciiTheme="minorHAnsi" w:hAnsiTheme="minorHAnsi" w:cstheme="minorHAnsi"/>
                <w:color w:val="000000"/>
                <w:sz w:val="22"/>
                <w:szCs w:val="22"/>
              </w:rPr>
              <w:t xml:space="preserve"> region spent </w:t>
            </w:r>
            <w:r w:rsidRPr="002629A9">
              <w:rPr>
                <w:rFonts w:asciiTheme="minorHAnsi" w:hAnsiTheme="minorHAnsi" w:cstheme="minorHAnsi"/>
                <w:b/>
                <w:bCs/>
                <w:color w:val="000000"/>
                <w:sz w:val="22"/>
                <w:szCs w:val="22"/>
              </w:rPr>
              <w:t>£1.2 million</w:t>
            </w:r>
            <w:r w:rsidRPr="002629A9">
              <w:rPr>
                <w:rFonts w:asciiTheme="minorHAnsi" w:hAnsiTheme="minorHAnsi" w:cstheme="minorHAnsi"/>
                <w:color w:val="000000"/>
                <w:sz w:val="22"/>
                <w:szCs w:val="22"/>
              </w:rPr>
              <w:t xml:space="preserve"> on NRPF cases in 2024/25, of which </w:t>
            </w:r>
            <w:r w:rsidR="00806BDE">
              <w:rPr>
                <w:rFonts w:asciiTheme="minorHAnsi" w:hAnsiTheme="minorHAnsi" w:cstheme="minorHAnsi"/>
                <w:color w:val="000000"/>
                <w:sz w:val="22"/>
                <w:szCs w:val="22"/>
              </w:rPr>
              <w:t xml:space="preserve">only </w:t>
            </w:r>
            <w:r w:rsidRPr="002629A9">
              <w:rPr>
                <w:rFonts w:asciiTheme="minorHAnsi" w:hAnsiTheme="minorHAnsi" w:cstheme="minorHAnsi"/>
                <w:color w:val="000000"/>
                <w:sz w:val="22"/>
                <w:szCs w:val="22"/>
              </w:rPr>
              <w:t xml:space="preserve">£312,000 was for families. A total of 34 adults with care and support needs were supported during this period, and four cases were closed after being granted further immigration status. </w:t>
            </w:r>
            <w:r w:rsidR="00CA45D7" w:rsidRPr="002629A9">
              <w:rPr>
                <w:rFonts w:asciiTheme="minorHAnsi" w:hAnsiTheme="minorHAnsi" w:cstheme="minorHAnsi"/>
                <w:color w:val="000000"/>
                <w:sz w:val="22"/>
                <w:szCs w:val="22"/>
              </w:rPr>
              <w:t>Most of the</w:t>
            </w:r>
            <w:r w:rsidRPr="002629A9">
              <w:rPr>
                <w:rFonts w:asciiTheme="minorHAnsi" w:hAnsiTheme="minorHAnsi" w:cstheme="minorHAnsi"/>
                <w:color w:val="000000"/>
                <w:sz w:val="22"/>
                <w:szCs w:val="22"/>
              </w:rPr>
              <w:t xml:space="preserve"> expenditure was on property-related costs, amounting to £788,600 for the year, reflecting the limited access to rented accommodation for those with NRPF status. Almost </w:t>
            </w:r>
            <w:r w:rsidRPr="002629A9">
              <w:rPr>
                <w:rFonts w:asciiTheme="minorHAnsi" w:hAnsiTheme="minorHAnsi" w:cstheme="minorHAnsi"/>
                <w:b/>
                <w:bCs/>
                <w:color w:val="000000"/>
                <w:sz w:val="22"/>
                <w:szCs w:val="22"/>
              </w:rPr>
              <w:t>47% of adult cases remained on support for over 1,000 days</w:t>
            </w:r>
            <w:r w:rsidRPr="002629A9">
              <w:rPr>
                <w:rFonts w:asciiTheme="minorHAnsi" w:hAnsiTheme="minorHAnsi" w:cstheme="minorHAnsi"/>
                <w:color w:val="000000"/>
                <w:sz w:val="22"/>
                <w:szCs w:val="22"/>
              </w:rPr>
              <w:t>, highlighting the need for timely and appropriate legal advice to help clients explore alternative immigration routes.</w:t>
            </w:r>
          </w:p>
          <w:p w14:paraId="6A63F495" w14:textId="77777777" w:rsidR="00EE27FC" w:rsidRPr="002629A9" w:rsidRDefault="00EE27FC" w:rsidP="002629A9">
            <w:pPr>
              <w:pStyle w:val="NormalWeb"/>
              <w:spacing w:before="0" w:beforeAutospacing="0" w:after="0" w:afterAutospacing="0"/>
              <w:rPr>
                <w:rFonts w:asciiTheme="minorHAnsi" w:hAnsiTheme="minorHAnsi" w:cstheme="minorHAnsi"/>
                <w:color w:val="000000"/>
                <w:sz w:val="22"/>
                <w:szCs w:val="22"/>
              </w:rPr>
            </w:pPr>
          </w:p>
          <w:p w14:paraId="081DEC96" w14:textId="41E8CC36" w:rsidR="002629A9" w:rsidRPr="002629A9" w:rsidRDefault="002629A9" w:rsidP="002629A9">
            <w:pPr>
              <w:pStyle w:val="NormalWeb"/>
              <w:spacing w:before="0" w:beforeAutospacing="0" w:after="0" w:afterAutospacing="0"/>
              <w:rPr>
                <w:rFonts w:asciiTheme="minorHAnsi" w:hAnsiTheme="minorHAnsi" w:cstheme="minorHAnsi"/>
                <w:color w:val="000000"/>
                <w:sz w:val="22"/>
                <w:szCs w:val="22"/>
              </w:rPr>
            </w:pPr>
            <w:r w:rsidRPr="002629A9">
              <w:rPr>
                <w:rFonts w:asciiTheme="minorHAnsi" w:hAnsiTheme="minorHAnsi" w:cstheme="minorHAnsi"/>
                <w:color w:val="000000"/>
                <w:sz w:val="22"/>
                <w:szCs w:val="22"/>
              </w:rPr>
              <w:t xml:space="preserve">In addition, </w:t>
            </w:r>
            <w:r w:rsidRPr="002629A9">
              <w:rPr>
                <w:rFonts w:asciiTheme="minorHAnsi" w:hAnsiTheme="minorHAnsi" w:cstheme="minorHAnsi"/>
                <w:b/>
                <w:bCs/>
                <w:color w:val="000000"/>
                <w:sz w:val="22"/>
                <w:szCs w:val="22"/>
              </w:rPr>
              <w:t>16 NRPF families</w:t>
            </w:r>
            <w:r w:rsidRPr="002629A9">
              <w:rPr>
                <w:rFonts w:asciiTheme="minorHAnsi" w:hAnsiTheme="minorHAnsi" w:cstheme="minorHAnsi"/>
                <w:b/>
                <w:color w:val="000000"/>
                <w:sz w:val="22"/>
                <w:szCs w:val="22"/>
              </w:rPr>
              <w:t xml:space="preserve"> were supported in the </w:t>
            </w:r>
            <w:proofErr w:type="gramStart"/>
            <w:r w:rsidRPr="002629A9">
              <w:rPr>
                <w:rFonts w:asciiTheme="minorHAnsi" w:hAnsiTheme="minorHAnsi" w:cstheme="minorHAnsi"/>
                <w:b/>
                <w:color w:val="000000"/>
                <w:sz w:val="22"/>
                <w:szCs w:val="22"/>
              </w:rPr>
              <w:t>North East</w:t>
            </w:r>
            <w:proofErr w:type="gramEnd"/>
            <w:r w:rsidRPr="002629A9">
              <w:rPr>
                <w:rFonts w:asciiTheme="minorHAnsi" w:hAnsiTheme="minorHAnsi" w:cstheme="minorHAnsi"/>
                <w:b/>
                <w:color w:val="000000"/>
                <w:sz w:val="22"/>
                <w:szCs w:val="22"/>
              </w:rPr>
              <w:t>,</w:t>
            </w:r>
            <w:r w:rsidRPr="002629A9">
              <w:rPr>
                <w:rFonts w:asciiTheme="minorHAnsi" w:hAnsiTheme="minorHAnsi" w:cstheme="minorHAnsi"/>
                <w:color w:val="000000"/>
                <w:sz w:val="22"/>
                <w:szCs w:val="22"/>
              </w:rPr>
              <w:t xml:space="preserve"> with nearly 30 referrals received during the year. </w:t>
            </w:r>
            <w:r w:rsidR="00AB3314">
              <w:rPr>
                <w:rFonts w:asciiTheme="minorHAnsi" w:hAnsiTheme="minorHAnsi" w:cstheme="minorHAnsi"/>
                <w:color w:val="000000"/>
                <w:sz w:val="22"/>
                <w:szCs w:val="22"/>
              </w:rPr>
              <w:t>S</w:t>
            </w:r>
            <w:r w:rsidRPr="002629A9">
              <w:rPr>
                <w:rFonts w:asciiTheme="minorHAnsi" w:hAnsiTheme="minorHAnsi" w:cstheme="minorHAnsi"/>
                <w:color w:val="000000"/>
                <w:sz w:val="22"/>
                <w:szCs w:val="22"/>
              </w:rPr>
              <w:t>ix cases were closed, while 11 referrals were taken on for support. Families typically spend significantly less time on support, with an average of 351 days. The six cases that were closed moved on after being granted leave to remain or gaining access to mainstream benefits.</w:t>
            </w:r>
          </w:p>
          <w:p w14:paraId="7A01287D" w14:textId="77777777" w:rsidR="00912B58" w:rsidRDefault="00912B58" w:rsidP="00912B58">
            <w:pPr>
              <w:pStyle w:val="NormalWeb"/>
              <w:spacing w:before="0" w:beforeAutospacing="0" w:after="0" w:afterAutospacing="0"/>
              <w:rPr>
                <w:rFonts w:asciiTheme="minorHAnsi" w:eastAsiaTheme="minorHAnsi" w:hAnsiTheme="minorHAnsi" w:cstheme="minorHAnsi"/>
                <w:color w:val="000000"/>
                <w:sz w:val="22"/>
                <w:szCs w:val="22"/>
                <w:lang w:eastAsia="en-US"/>
              </w:rPr>
            </w:pPr>
          </w:p>
          <w:p w14:paraId="28FFF4B0" w14:textId="16354C7E" w:rsidR="00912B58" w:rsidRDefault="00912B58" w:rsidP="00912B58">
            <w:pPr>
              <w:pStyle w:val="NormalWeb"/>
              <w:spacing w:before="0" w:beforeAutospacing="0" w:after="0" w:afterAutospacing="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 xml:space="preserve">Further information with data is available </w:t>
            </w:r>
            <w:hyperlink r:id="rId75" w:history="1">
              <w:r w:rsidRPr="00927E09">
                <w:rPr>
                  <w:rStyle w:val="Hyperlink"/>
                  <w:rFonts w:asciiTheme="minorHAnsi" w:eastAsiaTheme="minorHAnsi" w:hAnsiTheme="minorHAnsi" w:cstheme="minorHAnsi"/>
                  <w:sz w:val="22"/>
                  <w:szCs w:val="22"/>
                  <w:lang w:eastAsia="en-US"/>
                </w:rPr>
                <w:t>here</w:t>
              </w:r>
            </w:hyperlink>
            <w:r>
              <w:rPr>
                <w:rFonts w:asciiTheme="minorHAnsi" w:eastAsiaTheme="minorHAnsi" w:hAnsiTheme="minorHAnsi" w:cstheme="minorHAnsi"/>
                <w:color w:val="000000"/>
                <w:sz w:val="22"/>
                <w:szCs w:val="22"/>
                <w:lang w:eastAsia="en-US"/>
              </w:rPr>
              <w:t xml:space="preserve">. </w:t>
            </w:r>
          </w:p>
          <w:p w14:paraId="3F6A5A5A" w14:textId="77777777" w:rsidR="00D84608" w:rsidRPr="007C0162" w:rsidRDefault="00D84608" w:rsidP="00912B58">
            <w:pPr>
              <w:pStyle w:val="NormalWeb"/>
              <w:spacing w:before="0" w:beforeAutospacing="0" w:after="0" w:afterAutospacing="0"/>
              <w:rPr>
                <w:rFonts w:asciiTheme="minorHAnsi" w:eastAsiaTheme="minorHAnsi" w:hAnsiTheme="minorHAnsi" w:cstheme="minorHAnsi"/>
                <w:b/>
                <w:color w:val="000000"/>
                <w:sz w:val="22"/>
                <w:szCs w:val="22"/>
                <w:lang w:eastAsia="en-US"/>
              </w:rPr>
            </w:pPr>
          </w:p>
          <w:p w14:paraId="43872A86" w14:textId="19164104" w:rsidR="00D84608" w:rsidRPr="00E1557D" w:rsidRDefault="00D84608" w:rsidP="00912B58">
            <w:pPr>
              <w:pStyle w:val="NormalWeb"/>
              <w:spacing w:before="0" w:beforeAutospacing="0" w:after="0" w:afterAutospacing="0"/>
              <w:rPr>
                <w:rFonts w:asciiTheme="minorHAnsi" w:eastAsiaTheme="minorHAnsi" w:hAnsiTheme="minorHAnsi" w:cstheme="minorHAnsi"/>
                <w:b/>
                <w:color w:val="000000"/>
                <w:sz w:val="22"/>
                <w:szCs w:val="22"/>
                <w:lang w:eastAsia="en-US"/>
              </w:rPr>
            </w:pPr>
            <w:r w:rsidRPr="007C0162">
              <w:rPr>
                <w:rFonts w:asciiTheme="minorHAnsi" w:eastAsiaTheme="minorHAnsi" w:hAnsiTheme="minorHAnsi" w:cstheme="minorHAnsi"/>
                <w:b/>
                <w:color w:val="000000"/>
                <w:sz w:val="22"/>
                <w:szCs w:val="22"/>
                <w:lang w:eastAsia="en-US"/>
              </w:rPr>
              <w:t>NRPF Training</w:t>
            </w:r>
          </w:p>
          <w:p w14:paraId="00089EEC" w14:textId="145CA2F5" w:rsidR="00D84608" w:rsidRPr="002629A9" w:rsidRDefault="00D84608" w:rsidP="00912B58">
            <w:pPr>
              <w:pStyle w:val="NormalWeb"/>
              <w:spacing w:before="0" w:beforeAutospacing="0" w:after="0" w:afterAutospacing="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 xml:space="preserve">Upcoming training sessions available to book on to are available on the NRPF Website </w:t>
            </w:r>
            <w:hyperlink r:id="rId76" w:history="1">
              <w:r w:rsidRPr="00E1557D">
                <w:rPr>
                  <w:rStyle w:val="Hyperlink"/>
                  <w:rFonts w:asciiTheme="minorHAnsi" w:eastAsiaTheme="minorHAnsi" w:hAnsiTheme="minorHAnsi" w:cstheme="minorHAnsi"/>
                  <w:sz w:val="22"/>
                  <w:szCs w:val="22"/>
                  <w:lang w:eastAsia="en-US"/>
                </w:rPr>
                <w:t>here</w:t>
              </w:r>
            </w:hyperlink>
            <w:r>
              <w:rPr>
                <w:rFonts w:asciiTheme="minorHAnsi" w:eastAsiaTheme="minorHAnsi" w:hAnsiTheme="minorHAnsi" w:cstheme="minorHAnsi"/>
                <w:color w:val="000000"/>
                <w:sz w:val="22"/>
                <w:szCs w:val="22"/>
                <w:lang w:eastAsia="en-US"/>
              </w:rPr>
              <w:t xml:space="preserve">, </w:t>
            </w:r>
            <w:r w:rsidR="002876BD">
              <w:rPr>
                <w:rFonts w:asciiTheme="minorHAnsi" w:eastAsiaTheme="minorHAnsi" w:hAnsiTheme="minorHAnsi" w:cstheme="minorHAnsi"/>
                <w:color w:val="000000"/>
                <w:sz w:val="22"/>
                <w:szCs w:val="22"/>
                <w:lang w:eastAsia="en-US"/>
              </w:rPr>
              <w:t>some key dates are below:</w:t>
            </w:r>
          </w:p>
          <w:p w14:paraId="623A1BBF" w14:textId="4DECBBE3" w:rsidR="002876BD" w:rsidRDefault="002876BD" w:rsidP="002876BD">
            <w:pPr>
              <w:pStyle w:val="NormalWeb"/>
              <w:numPr>
                <w:ilvl w:val="0"/>
                <w:numId w:val="44"/>
              </w:numPr>
              <w:spacing w:before="0" w:beforeAutospacing="0" w:after="0" w:afterAutospacing="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Supporting adults with no resource to public funds: social care duties and best practice (England) – 7</w:t>
            </w:r>
            <w:r w:rsidR="00A50F42">
              <w:rPr>
                <w:rFonts w:asciiTheme="minorHAnsi" w:eastAsiaTheme="minorHAnsi" w:hAnsiTheme="minorHAnsi" w:cstheme="minorHAnsi"/>
                <w:color w:val="000000"/>
                <w:sz w:val="22"/>
                <w:szCs w:val="22"/>
                <w:vertAlign w:val="superscript"/>
                <w:lang w:eastAsia="en-US"/>
              </w:rPr>
              <w:t xml:space="preserve"> </w:t>
            </w:r>
            <w:r>
              <w:rPr>
                <w:rFonts w:asciiTheme="minorHAnsi" w:eastAsiaTheme="minorHAnsi" w:hAnsiTheme="minorHAnsi" w:cstheme="minorHAnsi"/>
                <w:color w:val="000000"/>
                <w:sz w:val="22"/>
                <w:szCs w:val="22"/>
                <w:lang w:eastAsia="en-US"/>
              </w:rPr>
              <w:t>January 2026</w:t>
            </w:r>
          </w:p>
          <w:p w14:paraId="53D88108" w14:textId="5C46025D" w:rsidR="002876BD" w:rsidRDefault="002876BD" w:rsidP="002876BD">
            <w:pPr>
              <w:pStyle w:val="NormalWeb"/>
              <w:numPr>
                <w:ilvl w:val="0"/>
                <w:numId w:val="44"/>
              </w:numPr>
              <w:spacing w:before="0" w:beforeAutospacing="0" w:after="0" w:afterAutospacing="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Support options for people with no recourse to public funds: 14</w:t>
            </w:r>
            <w:r w:rsidR="00A50F42">
              <w:rPr>
                <w:rFonts w:asciiTheme="minorHAnsi" w:eastAsiaTheme="minorHAnsi" w:hAnsiTheme="minorHAnsi" w:cstheme="minorHAnsi"/>
                <w:color w:val="000000"/>
                <w:sz w:val="22"/>
                <w:szCs w:val="22"/>
                <w:vertAlign w:val="superscript"/>
                <w:lang w:eastAsia="en-US"/>
              </w:rPr>
              <w:t xml:space="preserve"> </w:t>
            </w:r>
            <w:r>
              <w:rPr>
                <w:rFonts w:asciiTheme="minorHAnsi" w:eastAsiaTheme="minorHAnsi" w:hAnsiTheme="minorHAnsi" w:cstheme="minorHAnsi"/>
                <w:color w:val="000000"/>
                <w:sz w:val="22"/>
                <w:szCs w:val="22"/>
                <w:lang w:eastAsia="en-US"/>
              </w:rPr>
              <w:t>January 2026</w:t>
            </w:r>
          </w:p>
          <w:p w14:paraId="7AC6B535" w14:textId="0DE825A5" w:rsidR="002876BD" w:rsidRDefault="002876BD" w:rsidP="002876BD">
            <w:pPr>
              <w:pStyle w:val="NormalWeb"/>
              <w:numPr>
                <w:ilvl w:val="0"/>
                <w:numId w:val="44"/>
              </w:numPr>
              <w:spacing w:before="0" w:beforeAutospacing="0" w:after="0" w:afterAutospacing="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When and how to undertake a human rights assessment (care leavers): 15 January 2026</w:t>
            </w:r>
          </w:p>
          <w:p w14:paraId="166A739C" w14:textId="01A69044" w:rsidR="002876BD" w:rsidRPr="002629A9" w:rsidRDefault="002876BD" w:rsidP="002876BD">
            <w:pPr>
              <w:pStyle w:val="NormalWeb"/>
              <w:numPr>
                <w:ilvl w:val="0"/>
                <w:numId w:val="44"/>
              </w:numPr>
              <w:spacing w:before="0" w:beforeAutospacing="0" w:after="0" w:afterAutospacing="0"/>
              <w:rPr>
                <w:rFonts w:asciiTheme="minorHAnsi" w:eastAsiaTheme="minorHAnsi" w:hAnsiTheme="minorHAnsi" w:cstheme="minorHAnsi"/>
                <w:color w:val="000000"/>
                <w:sz w:val="22"/>
                <w:szCs w:val="22"/>
                <w:lang w:eastAsia="en-US"/>
              </w:rPr>
            </w:pPr>
            <w:r>
              <w:rPr>
                <w:rFonts w:asciiTheme="minorHAnsi" w:eastAsiaTheme="minorHAnsi" w:hAnsiTheme="minorHAnsi" w:cstheme="minorHAnsi"/>
                <w:color w:val="000000"/>
                <w:sz w:val="22"/>
                <w:szCs w:val="22"/>
                <w:lang w:eastAsia="en-US"/>
              </w:rPr>
              <w:t>Support options for people with no resource to public funds who are experiencing domestic abuse: 29</w:t>
            </w:r>
            <w:r w:rsidR="00A50F42">
              <w:rPr>
                <w:rFonts w:asciiTheme="minorHAnsi" w:eastAsiaTheme="minorHAnsi" w:hAnsiTheme="minorHAnsi" w:cstheme="minorHAnsi"/>
                <w:color w:val="000000"/>
                <w:sz w:val="22"/>
                <w:szCs w:val="22"/>
                <w:vertAlign w:val="superscript"/>
                <w:lang w:eastAsia="en-US"/>
              </w:rPr>
              <w:t xml:space="preserve"> </w:t>
            </w:r>
            <w:r>
              <w:rPr>
                <w:rFonts w:asciiTheme="minorHAnsi" w:eastAsiaTheme="minorHAnsi" w:hAnsiTheme="minorHAnsi" w:cstheme="minorHAnsi"/>
                <w:color w:val="000000"/>
                <w:sz w:val="22"/>
                <w:szCs w:val="22"/>
                <w:lang w:eastAsia="en-US"/>
              </w:rPr>
              <w:t xml:space="preserve">January 2026. </w:t>
            </w:r>
          </w:p>
          <w:p w14:paraId="045A1A26" w14:textId="1274DB22" w:rsidR="00FD1AFE" w:rsidRPr="007F5467" w:rsidRDefault="00FD1AFE" w:rsidP="00D87A8F">
            <w:pPr>
              <w:pStyle w:val="NormalWeb"/>
              <w:spacing w:before="0" w:beforeAutospacing="0" w:after="0" w:afterAutospacing="0"/>
              <w:rPr>
                <w:rFonts w:asciiTheme="minorHAnsi" w:hAnsiTheme="minorHAnsi" w:cstheme="minorHAnsi"/>
                <w:sz w:val="22"/>
                <w:szCs w:val="22"/>
              </w:rPr>
            </w:pPr>
          </w:p>
        </w:tc>
      </w:tr>
      <w:tr w:rsidR="000E1DFF" w:rsidRPr="00F77BAA" w14:paraId="27D286BE" w14:textId="77777777" w:rsidTr="0F6AA4BB">
        <w:trPr>
          <w:jc w:val="center"/>
        </w:trPr>
        <w:tc>
          <w:tcPr>
            <w:tcW w:w="10758" w:type="dxa"/>
            <w:shd w:val="clear" w:color="auto" w:fill="009999"/>
          </w:tcPr>
          <w:p w14:paraId="0BBE8A76" w14:textId="77777777" w:rsidR="000E1DFF" w:rsidRPr="00F77BAA" w:rsidRDefault="000E1DFF" w:rsidP="0038104E">
            <w:pPr>
              <w:pStyle w:val="Heading1"/>
            </w:pPr>
            <w:bookmarkStart w:id="17" w:name="_Toc216257098"/>
            <w:r w:rsidRPr="00F77BAA">
              <w:lastRenderedPageBreak/>
              <w:t>Migrant Help Update</w:t>
            </w:r>
            <w:bookmarkEnd w:id="17"/>
            <w:r>
              <w:t xml:space="preserve"> </w:t>
            </w:r>
          </w:p>
        </w:tc>
      </w:tr>
      <w:tr w:rsidR="000E1DFF" w:rsidRPr="00F77BAA" w14:paraId="4F4EF94C" w14:textId="77777777" w:rsidTr="0F6AA4BB">
        <w:trPr>
          <w:jc w:val="center"/>
        </w:trPr>
        <w:tc>
          <w:tcPr>
            <w:tcW w:w="10758" w:type="dxa"/>
          </w:tcPr>
          <w:p w14:paraId="5287F180" w14:textId="0C7160D3" w:rsidR="000E1DFF" w:rsidRPr="00F77BAA" w:rsidRDefault="000E1DFF" w:rsidP="0038104E">
            <w:r w:rsidRPr="00F77BAA">
              <w:rPr>
                <w:shd w:val="clear" w:color="auto" w:fill="FFFFFF"/>
              </w:rPr>
              <w:t xml:space="preserve">Please see Migrant Help’s most recent newsletter </w:t>
            </w:r>
            <w:hyperlink r:id="rId77" w:history="1">
              <w:r w:rsidR="002F0E5A" w:rsidRPr="002F0E5A">
                <w:rPr>
                  <w:rStyle w:val="Hyperlink"/>
                  <w:shd w:val="clear" w:color="auto" w:fill="FFFFFF"/>
                </w:rPr>
                <w:t>here</w:t>
              </w:r>
            </w:hyperlink>
            <w:r w:rsidR="002F0E5A">
              <w:rPr>
                <w:shd w:val="clear" w:color="auto" w:fill="FFFFFF"/>
              </w:rPr>
              <w:t xml:space="preserve"> </w:t>
            </w:r>
            <w:r w:rsidRPr="00F77BAA">
              <w:rPr>
                <w:shd w:val="clear" w:color="auto" w:fill="FFFFFF"/>
              </w:rPr>
              <w:t xml:space="preserve">which includes updates on safeguarding, outreach, move on and more as well as alternative ways to contact them </w:t>
            </w:r>
            <w:r w:rsidRPr="00F77BAA">
              <w:t xml:space="preserve">if you are experiencing long wait times when calling their generic telephone number. The main ways to contact are the webchat, raise an issue via their website or the freephone. </w:t>
            </w:r>
          </w:p>
          <w:p w14:paraId="4448AA78" w14:textId="77777777" w:rsidR="000E1DFF" w:rsidRPr="00F77BAA" w:rsidRDefault="000E1DFF" w:rsidP="0038104E">
            <w:pPr>
              <w:numPr>
                <w:ilvl w:val="0"/>
                <w:numId w:val="2"/>
              </w:numPr>
              <w:rPr>
                <w:rFonts w:eastAsia="Times New Roman"/>
              </w:rPr>
            </w:pPr>
            <w:hyperlink r:id="rId78" w:tgtFrame="_blank" w:history="1">
              <w:r w:rsidRPr="00F77BAA">
                <w:rPr>
                  <w:rStyle w:val="Hyperlink"/>
                  <w:rFonts w:eastAsia="Times New Roman"/>
                </w:rPr>
                <w:t>Webchat </w:t>
              </w:r>
            </w:hyperlink>
          </w:p>
          <w:p w14:paraId="32C097CF" w14:textId="77777777" w:rsidR="000E1DFF" w:rsidRPr="00F77BAA" w:rsidRDefault="000E1DFF" w:rsidP="0038104E">
            <w:pPr>
              <w:numPr>
                <w:ilvl w:val="0"/>
                <w:numId w:val="2"/>
              </w:numPr>
              <w:rPr>
                <w:rFonts w:eastAsia="Times New Roman"/>
              </w:rPr>
            </w:pPr>
            <w:hyperlink r:id="rId79" w:tgtFrame="_blank" w:history="1">
              <w:r w:rsidRPr="00F77BAA">
                <w:rPr>
                  <w:rStyle w:val="Hyperlink"/>
                  <w:rFonts w:eastAsia="Times New Roman"/>
                </w:rPr>
                <w:t>Raise an Issue via our website</w:t>
              </w:r>
            </w:hyperlink>
          </w:p>
          <w:p w14:paraId="3B01CE2A" w14:textId="1DBD35F0" w:rsidR="00B2292B" w:rsidRPr="00196E73" w:rsidRDefault="000E1DFF" w:rsidP="00B2292B">
            <w:pPr>
              <w:numPr>
                <w:ilvl w:val="0"/>
                <w:numId w:val="1"/>
              </w:numPr>
              <w:rPr>
                <w:rFonts w:eastAsia="Times New Roman"/>
              </w:rPr>
            </w:pPr>
            <w:r w:rsidRPr="00F77BAA">
              <w:rPr>
                <w:rFonts w:eastAsia="Times New Roman"/>
              </w:rPr>
              <w:t>Freephone helpline - 0808 8010503</w:t>
            </w:r>
          </w:p>
        </w:tc>
      </w:tr>
      <w:tr w:rsidR="000E1DFF" w:rsidRPr="00F77BAA" w14:paraId="68463B20" w14:textId="77777777" w:rsidTr="0F6AA4BB">
        <w:trPr>
          <w:jc w:val="center"/>
        </w:trPr>
        <w:tc>
          <w:tcPr>
            <w:tcW w:w="10758" w:type="dxa"/>
            <w:shd w:val="clear" w:color="auto" w:fill="009999"/>
          </w:tcPr>
          <w:p w14:paraId="23BEC2DC" w14:textId="77777777" w:rsidR="000E1DFF" w:rsidRPr="00C8224A" w:rsidRDefault="000E1DFF" w:rsidP="000E1DFF">
            <w:pPr>
              <w:pStyle w:val="Heading1"/>
              <w:tabs>
                <w:tab w:val="left" w:pos="6168"/>
              </w:tabs>
            </w:pPr>
            <w:bookmarkStart w:id="18" w:name="_Toc145344240"/>
            <w:bookmarkStart w:id="19" w:name="_Toc216257099"/>
            <w:r>
              <w:t>Funding Opportunities</w:t>
            </w:r>
            <w:bookmarkEnd w:id="18"/>
            <w:bookmarkEnd w:id="19"/>
            <w:r>
              <w:tab/>
            </w:r>
          </w:p>
        </w:tc>
      </w:tr>
      <w:tr w:rsidR="000E1DFF" w:rsidRPr="00F77BAA" w14:paraId="3A648834" w14:textId="77777777" w:rsidTr="0F6AA4BB">
        <w:trPr>
          <w:jc w:val="center"/>
        </w:trPr>
        <w:tc>
          <w:tcPr>
            <w:tcW w:w="10758" w:type="dxa"/>
          </w:tcPr>
          <w:p w14:paraId="4177191C" w14:textId="62C238F5" w:rsidR="009E4CE8" w:rsidRDefault="000E1DFF" w:rsidP="000E1DFF">
            <w:pPr>
              <w:rPr>
                <w:rFonts w:ascii="Calibri" w:eastAsia="Times New Roman" w:hAnsi="Calibri" w:cs="Calibri"/>
                <w:color w:val="000000"/>
                <w:lang w:eastAsia="en-GB"/>
                <w14:ligatures w14:val="none"/>
              </w:rPr>
            </w:pPr>
            <w:r w:rsidRPr="00AE3632">
              <w:rPr>
                <w:rFonts w:ascii="Calibri" w:eastAsia="Times New Roman" w:hAnsi="Calibri" w:cs="Calibri"/>
                <w:color w:val="000000"/>
                <w:lang w:eastAsia="en-GB"/>
                <w14:ligatures w14:val="none"/>
              </w:rPr>
              <w:t xml:space="preserve">NEMP also provide and circulate a regular round-up of known funding opportunities, please see the most recent one attached below for a full list of current grants. </w:t>
            </w:r>
            <w:r w:rsidR="0013217E" w:rsidRPr="00AE3632">
              <w:rPr>
                <w:rFonts w:ascii="Calibri" w:eastAsia="Times New Roman" w:hAnsi="Calibri" w:cs="Calibri"/>
                <w:color w:val="000000"/>
                <w:lang w:eastAsia="en-GB"/>
                <w14:ligatures w14:val="none"/>
              </w:rPr>
              <w:t xml:space="preserve">Please email </w:t>
            </w:r>
            <w:hyperlink r:id="rId80" w:history="1">
              <w:r w:rsidR="0013217E" w:rsidRPr="00AE3632">
                <w:rPr>
                  <w:rStyle w:val="Hyperlink"/>
                  <w:rFonts w:ascii="Calibri" w:eastAsia="Times New Roman" w:hAnsi="Calibri" w:cs="Calibri"/>
                  <w:lang w:eastAsia="en-GB"/>
                  <w14:ligatures w14:val="none"/>
                </w:rPr>
                <w:t>nemp@middlesbrough.gov.uk</w:t>
              </w:r>
            </w:hyperlink>
            <w:r w:rsidR="0013217E">
              <w:rPr>
                <w:rFonts w:ascii="Calibri" w:eastAsia="Times New Roman" w:hAnsi="Calibri" w:cs="Calibri"/>
                <w:color w:val="000000"/>
                <w:lang w:eastAsia="en-GB"/>
                <w14:ligatures w14:val="none"/>
              </w:rPr>
              <w:t xml:space="preserve"> </w:t>
            </w:r>
            <w:r w:rsidR="0013217E" w:rsidRPr="00AE3632">
              <w:rPr>
                <w:rFonts w:ascii="Calibri" w:eastAsia="Times New Roman" w:hAnsi="Calibri" w:cs="Calibri"/>
                <w:color w:val="000000"/>
                <w:lang w:eastAsia="en-GB"/>
                <w14:ligatures w14:val="none"/>
              </w:rPr>
              <w:t xml:space="preserve"> if you would like to be added to the circulation list</w:t>
            </w:r>
            <w:r w:rsidR="0013217E">
              <w:rPr>
                <w:rFonts w:ascii="Calibri" w:eastAsia="Times New Roman" w:hAnsi="Calibri" w:cs="Calibri"/>
                <w:color w:val="000000"/>
                <w:lang w:eastAsia="en-GB"/>
                <w14:ligatures w14:val="none"/>
              </w:rPr>
              <w:t xml:space="preserve"> or note something we have missed.</w:t>
            </w:r>
          </w:p>
          <w:bookmarkStart w:id="20" w:name="_MON_1826100255"/>
          <w:bookmarkEnd w:id="20"/>
          <w:p w14:paraId="7C53EAD3" w14:textId="46CF9ECF" w:rsidR="00B2292B" w:rsidRPr="00953F3E" w:rsidRDefault="00964591" w:rsidP="000E1DFF">
            <w:pP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object w:dxaOrig="1520" w:dyaOrig="987" w14:anchorId="7ED8C033">
                <v:shape id="_x0000_i1031" type="#_x0000_t75" style="width:76.55pt;height:49.5pt" o:ole="">
                  <v:imagedata r:id="rId81" o:title=""/>
                </v:shape>
                <o:OLEObject Type="Embed" ProgID="Word.Document.12" ShapeID="_x0000_i1031" DrawAspect="Icon" ObjectID="_1828869618" r:id="rId82">
                  <o:FieldCodes>\s</o:FieldCodes>
                </o:OLEObject>
              </w:object>
            </w:r>
          </w:p>
        </w:tc>
      </w:tr>
      <w:tr w:rsidR="000E1DFF" w:rsidRPr="00F77BAA" w14:paraId="0B85318A" w14:textId="77777777" w:rsidTr="0F6AA4BB">
        <w:trPr>
          <w:jc w:val="center"/>
        </w:trPr>
        <w:tc>
          <w:tcPr>
            <w:tcW w:w="10758" w:type="dxa"/>
            <w:shd w:val="clear" w:color="auto" w:fill="009999"/>
          </w:tcPr>
          <w:p w14:paraId="3DCA0DEE" w14:textId="3575F8D3" w:rsidR="000E1DFF" w:rsidRPr="00CF4EAC" w:rsidRDefault="000E1DFF" w:rsidP="000E1DFF">
            <w:pPr>
              <w:pStyle w:val="Heading1"/>
            </w:pPr>
            <w:bookmarkStart w:id="21" w:name="_Toc216257100"/>
            <w:r w:rsidRPr="00CF4EAC">
              <w:t>News</w:t>
            </w:r>
            <w:r>
              <w:t xml:space="preserve"> and reports</w:t>
            </w:r>
            <w:bookmarkEnd w:id="21"/>
            <w:r>
              <w:t xml:space="preserve"> </w:t>
            </w:r>
          </w:p>
        </w:tc>
      </w:tr>
      <w:tr w:rsidR="000E1DFF" w:rsidRPr="00F77BAA" w14:paraId="1B4140A2" w14:textId="77777777" w:rsidTr="0F6AA4BB">
        <w:trPr>
          <w:jc w:val="center"/>
        </w:trPr>
        <w:tc>
          <w:tcPr>
            <w:tcW w:w="10758" w:type="dxa"/>
          </w:tcPr>
          <w:p w14:paraId="0A11DF8F" w14:textId="77777777" w:rsidR="00827754" w:rsidRDefault="00827754" w:rsidP="00827754">
            <w:pPr>
              <w:rPr>
                <w:rFonts w:eastAsia="Times New Roman" w:cstheme="minorHAnsi"/>
                <w:b/>
                <w:bCs/>
              </w:rPr>
            </w:pPr>
            <w:r w:rsidRPr="008B6972">
              <w:rPr>
                <w:rFonts w:eastAsia="Times New Roman" w:cstheme="minorHAnsi"/>
                <w:b/>
                <w:bCs/>
              </w:rPr>
              <w:t>Migration Observations: the newsletter from the University of Oxford’s Migration Observatory</w:t>
            </w:r>
          </w:p>
          <w:p w14:paraId="6ABA1510" w14:textId="77777777" w:rsidR="00827754" w:rsidRDefault="00827754" w:rsidP="00827754">
            <w:pPr>
              <w:rPr>
                <w:rFonts w:eastAsia="Times New Roman" w:cstheme="minorHAnsi"/>
              </w:rPr>
            </w:pPr>
            <w:r>
              <w:rPr>
                <w:rFonts w:eastAsia="Times New Roman" w:cstheme="minorHAnsi"/>
              </w:rPr>
              <w:t xml:space="preserve">The Migration Observatory have published their November Newsletter featuring an updated briefing on the </w:t>
            </w:r>
            <w:hyperlink r:id="rId83" w:history="1">
              <w:r w:rsidRPr="00836D78">
                <w:rPr>
                  <w:rStyle w:val="Hyperlink"/>
                  <w:rFonts w:eastAsia="Times New Roman" w:cstheme="minorHAnsi"/>
                </w:rPr>
                <w:t>children of migrants</w:t>
              </w:r>
            </w:hyperlink>
            <w:r>
              <w:rPr>
                <w:rFonts w:eastAsia="Times New Roman" w:cstheme="minorHAnsi"/>
              </w:rPr>
              <w:t xml:space="preserve"> in the UK, commentary on the </w:t>
            </w:r>
            <w:hyperlink r:id="rId84" w:history="1">
              <w:r w:rsidRPr="00177FE4">
                <w:rPr>
                  <w:rStyle w:val="Hyperlink"/>
                  <w:rFonts w:eastAsia="Times New Roman" w:cstheme="minorHAnsi"/>
                </w:rPr>
                <w:t>settlement and asylum consultations</w:t>
              </w:r>
            </w:hyperlink>
            <w:r>
              <w:rPr>
                <w:rFonts w:eastAsia="Times New Roman" w:cstheme="minorHAnsi"/>
              </w:rPr>
              <w:t xml:space="preserve">, </w:t>
            </w:r>
            <w:hyperlink r:id="rId85" w:history="1">
              <w:r w:rsidRPr="00520FC4">
                <w:rPr>
                  <w:rStyle w:val="Hyperlink"/>
                  <w:rFonts w:eastAsia="Times New Roman" w:cstheme="minorHAnsi"/>
                </w:rPr>
                <w:t>indefinite leave to remain</w:t>
              </w:r>
            </w:hyperlink>
            <w:r>
              <w:rPr>
                <w:rFonts w:eastAsia="Times New Roman" w:cstheme="minorHAnsi"/>
              </w:rPr>
              <w:t xml:space="preserve"> and interesting data on </w:t>
            </w:r>
            <w:hyperlink r:id="rId86" w:history="1">
              <w:r w:rsidRPr="00827754">
                <w:rPr>
                  <w:rStyle w:val="Hyperlink"/>
                  <w:rFonts w:eastAsia="Times New Roman" w:cstheme="minorHAnsi"/>
                </w:rPr>
                <w:t>migration and gender</w:t>
              </w:r>
            </w:hyperlink>
            <w:r>
              <w:rPr>
                <w:rFonts w:eastAsia="Times New Roman" w:cstheme="minorHAnsi"/>
              </w:rPr>
              <w:t xml:space="preserve"> and </w:t>
            </w:r>
            <w:hyperlink r:id="rId87" w:history="1">
              <w:r w:rsidRPr="004468DC">
                <w:rPr>
                  <w:rStyle w:val="Hyperlink"/>
                  <w:rFonts w:eastAsia="Times New Roman" w:cstheme="minorHAnsi"/>
                </w:rPr>
                <w:t>how many refugees receive benefits</w:t>
              </w:r>
            </w:hyperlink>
            <w:r w:rsidRPr="004468DC">
              <w:rPr>
                <w:rFonts w:eastAsia="Times New Roman" w:cstheme="minorHAnsi"/>
              </w:rPr>
              <w:t xml:space="preserve">. </w:t>
            </w:r>
          </w:p>
          <w:p w14:paraId="0821821F" w14:textId="77777777" w:rsidR="00827754" w:rsidRDefault="00827754" w:rsidP="00827754">
            <w:pPr>
              <w:rPr>
                <w:rFonts w:eastAsia="Times New Roman" w:cstheme="minorHAnsi"/>
              </w:rPr>
            </w:pPr>
          </w:p>
          <w:p w14:paraId="72BC7D2B" w14:textId="77777777" w:rsidR="00827754" w:rsidRPr="003D4121" w:rsidRDefault="00827754" w:rsidP="00827754">
            <w:pPr>
              <w:rPr>
                <w:rFonts w:eastAsia="Times New Roman" w:cstheme="minorHAnsi"/>
                <w:lang w:eastAsia="en-GB"/>
                <w14:ligatures w14:val="none"/>
              </w:rPr>
            </w:pPr>
            <w:r w:rsidRPr="003D4121">
              <w:rPr>
                <w:rFonts w:eastAsia="Times New Roman" w:cstheme="minorHAnsi"/>
                <w:b/>
                <w:bCs/>
                <w:shd w:val="clear" w:color="auto" w:fill="FEFEFE"/>
                <w:lang w:eastAsia="en-GB"/>
                <w14:ligatures w14:val="none"/>
              </w:rPr>
              <w:t>Immigration falling but public still thinks it is going up – new research</w:t>
            </w:r>
          </w:p>
          <w:p w14:paraId="1F7BFD98" w14:textId="6D3835AF" w:rsidR="00827754" w:rsidRPr="0075564E" w:rsidRDefault="001E6E35" w:rsidP="00166E7C">
            <w:pPr>
              <w:rPr>
                <w:rFonts w:ascii="Calibri" w:eastAsia="Times New Roman" w:hAnsi="Calibri" w:cs="Calibri"/>
                <w:lang w:eastAsia="en-GB"/>
                <w14:ligatures w14:val="none"/>
              </w:rPr>
            </w:pPr>
            <w:r>
              <w:rPr>
                <w:rFonts w:ascii="Calibri" w:eastAsia="Times New Roman" w:hAnsi="Calibri" w:cs="Calibri"/>
                <w:lang w:eastAsia="en-GB"/>
                <w14:ligatures w14:val="none"/>
              </w:rPr>
              <w:t>British Futures have shared the</w:t>
            </w:r>
            <w:r w:rsidR="00827754" w:rsidRPr="003D4121">
              <w:rPr>
                <w:rFonts w:ascii="Calibri" w:eastAsia="Times New Roman" w:hAnsi="Calibri" w:cs="Calibri"/>
                <w:lang w:eastAsia="en-GB"/>
                <w14:ligatures w14:val="none"/>
              </w:rPr>
              <w:t xml:space="preserve"> </w:t>
            </w:r>
            <w:hyperlink r:id="rId88" w:history="1">
              <w:r w:rsidR="00827754" w:rsidRPr="003D4121">
                <w:rPr>
                  <w:rStyle w:val="Hyperlink"/>
                  <w:rFonts w:ascii="Calibri" w:eastAsia="Times New Roman" w:hAnsi="Calibri" w:cs="Calibri"/>
                  <w:lang w:eastAsia="en-GB"/>
                  <w14:ligatures w14:val="none"/>
                </w:rPr>
                <w:t>latest findings of the Immigration Attitudes Tracker</w:t>
              </w:r>
            </w:hyperlink>
            <w:r>
              <w:rPr>
                <w:rFonts w:ascii="Calibri" w:eastAsia="Times New Roman" w:hAnsi="Calibri" w:cs="Calibri"/>
                <w:lang w:eastAsia="en-GB"/>
                <w14:ligatures w14:val="none"/>
              </w:rPr>
              <w:t xml:space="preserve">, demonstrating </w:t>
            </w:r>
            <w:r w:rsidR="00827754" w:rsidRPr="003D4121">
              <w:rPr>
                <w:rFonts w:ascii="Calibri" w:eastAsia="Times New Roman" w:hAnsi="Calibri" w:cs="Calibri"/>
                <w:lang w:eastAsia="en-GB"/>
                <w14:ligatures w14:val="none"/>
              </w:rPr>
              <w:t>that while attitudes are hardening and becoming more polarised on immigration, they remain nuanced, with many seeing both pressures and gains from new arrivals to the UK. The research also finds significant public misperceptions on immigration numbers – and warns that the government's ‘tough’ voice on asylum risks fuelling the sense that numbers are out of control.</w:t>
            </w:r>
            <w:r w:rsidR="00166E7C" w:rsidRPr="0075564E">
              <w:rPr>
                <w:rFonts w:ascii="Calibri" w:eastAsia="Times New Roman" w:hAnsi="Calibri" w:cs="Calibri"/>
                <w:lang w:eastAsia="en-GB"/>
                <w14:ligatures w14:val="none"/>
              </w:rPr>
              <w:t xml:space="preserve"> </w:t>
            </w:r>
          </w:p>
          <w:p w14:paraId="713B8B80" w14:textId="77777777" w:rsidR="002F34F0" w:rsidRPr="008C75BC" w:rsidRDefault="002F34F0" w:rsidP="00A54EA7">
            <w:pPr>
              <w:rPr>
                <w:rFonts w:eastAsia="Times New Roman" w:cstheme="minorHAnsi"/>
                <w:lang w:eastAsia="en-GB"/>
                <w14:ligatures w14:val="none"/>
              </w:rPr>
            </w:pPr>
          </w:p>
          <w:p w14:paraId="6C555D61" w14:textId="457D6F2B" w:rsidR="0075564E" w:rsidRPr="008C75BC" w:rsidRDefault="00F5027B" w:rsidP="00A54EA7">
            <w:pPr>
              <w:rPr>
                <w:rFonts w:eastAsia="Times New Roman" w:cstheme="minorHAnsi"/>
                <w:lang w:eastAsia="en-GB"/>
                <w14:ligatures w14:val="none"/>
              </w:rPr>
            </w:pPr>
            <w:r w:rsidRPr="008C75BC">
              <w:rPr>
                <w:rFonts w:eastAsia="Times New Roman" w:cstheme="minorHAnsi"/>
                <w:b/>
                <w:bCs/>
                <w:lang w:eastAsia="en-GB"/>
                <w14:ligatures w14:val="none"/>
              </w:rPr>
              <w:t>The British Muslim Trust</w:t>
            </w:r>
            <w:r w:rsidR="00ED2A59" w:rsidRPr="008C75BC">
              <w:rPr>
                <w:rFonts w:eastAsia="Times New Roman" w:cstheme="minorHAnsi"/>
                <w:b/>
                <w:bCs/>
                <w:lang w:eastAsia="en-GB"/>
                <w14:ligatures w14:val="none"/>
              </w:rPr>
              <w:t xml:space="preserve">’s </w:t>
            </w:r>
            <w:r w:rsidR="00C21C26" w:rsidRPr="008C75BC">
              <w:rPr>
                <w:rFonts w:eastAsia="Times New Roman" w:cstheme="minorHAnsi"/>
                <w:b/>
                <w:bCs/>
                <w:lang w:eastAsia="en-GB"/>
                <w14:ligatures w14:val="none"/>
              </w:rPr>
              <w:t xml:space="preserve">launches a </w:t>
            </w:r>
            <w:r w:rsidR="00ED2A59" w:rsidRPr="008C75BC">
              <w:rPr>
                <w:rFonts w:eastAsia="Times New Roman" w:cstheme="minorHAnsi"/>
                <w:b/>
                <w:bCs/>
                <w:lang w:eastAsia="en-GB"/>
                <w14:ligatures w14:val="none"/>
              </w:rPr>
              <w:t>new helpline</w:t>
            </w:r>
            <w:r w:rsidR="00694606">
              <w:rPr>
                <w:rFonts w:eastAsia="Times New Roman" w:cstheme="minorHAnsi"/>
                <w:b/>
                <w:bCs/>
                <w:lang w:eastAsia="en-GB"/>
                <w14:ligatures w14:val="none"/>
              </w:rPr>
              <w:t xml:space="preserve"> </w:t>
            </w:r>
            <w:r w:rsidR="00805F96">
              <w:rPr>
                <w:rFonts w:eastAsia="Times New Roman" w:cstheme="minorHAnsi"/>
                <w:b/>
                <w:bCs/>
                <w:lang w:eastAsia="en-GB"/>
                <w14:ligatures w14:val="none"/>
              </w:rPr>
              <w:t>to report anti-Muslim hate</w:t>
            </w:r>
            <w:r w:rsidR="00ED2A59" w:rsidRPr="008C75BC">
              <w:rPr>
                <w:rFonts w:eastAsia="Times New Roman" w:cstheme="minorHAnsi"/>
                <w:b/>
                <w:bCs/>
                <w:lang w:eastAsia="en-GB"/>
                <w14:ligatures w14:val="none"/>
              </w:rPr>
              <w:t xml:space="preserve"> </w:t>
            </w:r>
          </w:p>
          <w:p w14:paraId="24FCFC1A" w14:textId="77777777" w:rsidR="003A2CEA" w:rsidRPr="008C75BC" w:rsidRDefault="00ED2A59" w:rsidP="003A2CEA">
            <w:pPr>
              <w:rPr>
                <w:rFonts w:eastAsia="Aptos" w:cstheme="minorHAnsi"/>
              </w:rPr>
            </w:pPr>
            <w:r w:rsidRPr="0075564E">
              <w:rPr>
                <w:rFonts w:eastAsia="Aptos" w:cstheme="minorHAnsi"/>
              </w:rPr>
              <w:t xml:space="preserve">The British Muslim Trust </w:t>
            </w:r>
            <w:r w:rsidR="009F3DFD" w:rsidRPr="008C75BC">
              <w:rPr>
                <w:rFonts w:eastAsia="Aptos" w:cstheme="minorHAnsi"/>
              </w:rPr>
              <w:t xml:space="preserve">(BMT) </w:t>
            </w:r>
            <w:r w:rsidRPr="0075564E">
              <w:rPr>
                <w:rFonts w:eastAsia="Aptos" w:cstheme="minorHAnsi"/>
              </w:rPr>
              <w:t xml:space="preserve">was selected as the recipient of the government’s Combatting Hate Against Muslims Fund, a key initiative to address the rise in anti-Muslim hatred across the country. BMT is using government funding to develop </w:t>
            </w:r>
            <w:r w:rsidR="003A2CEA" w:rsidRPr="008C75BC">
              <w:rPr>
                <w:rFonts w:eastAsia="Aptos" w:cstheme="minorHAnsi"/>
              </w:rPr>
              <w:t>a</w:t>
            </w:r>
            <w:r w:rsidRPr="0075564E">
              <w:rPr>
                <w:rFonts w:eastAsia="Aptos" w:cstheme="minorHAnsi"/>
              </w:rPr>
              <w:t xml:space="preserve"> robust reporting system that will capture both online and offline incidents of anti-Muslim hatred, including those that may go unreported to the police. </w:t>
            </w:r>
          </w:p>
          <w:p w14:paraId="3E4F0695" w14:textId="77777777" w:rsidR="003A2CEA" w:rsidRPr="008C75BC" w:rsidRDefault="003A2CEA" w:rsidP="003A2CEA">
            <w:pPr>
              <w:ind w:left="720"/>
              <w:rPr>
                <w:rFonts w:eastAsia="Aptos" w:cstheme="minorHAnsi"/>
              </w:rPr>
            </w:pPr>
          </w:p>
          <w:p w14:paraId="59E54F0C" w14:textId="77777777" w:rsidR="000176DF" w:rsidRPr="008C75BC" w:rsidRDefault="003A2CEA" w:rsidP="000176DF">
            <w:pPr>
              <w:rPr>
                <w:rFonts w:eastAsia="Aptos" w:cstheme="minorHAnsi"/>
              </w:rPr>
            </w:pPr>
            <w:r w:rsidRPr="0075564E">
              <w:rPr>
                <w:rFonts w:eastAsia="Aptos" w:cstheme="minorHAnsi"/>
              </w:rPr>
              <w:t>The helpline will be used to support victims to help them report their experiences in a safe environment.</w:t>
            </w:r>
            <w:r w:rsidR="00027CFB" w:rsidRPr="008C75BC">
              <w:rPr>
                <w:rFonts w:eastAsia="Aptos" w:cstheme="minorHAnsi"/>
              </w:rPr>
              <w:t xml:space="preserve"> </w:t>
            </w:r>
            <w:r w:rsidR="00ED2A59" w:rsidRPr="0075564E">
              <w:rPr>
                <w:rFonts w:eastAsia="Aptos" w:cstheme="minorHAnsi"/>
              </w:rPr>
              <w:t>It will also enable the organisation to provide direct support to victims, raise awareness of what constitutes a hate crime, and encourage greater reporting from affected communities.</w:t>
            </w:r>
            <w:r w:rsidR="000176DF" w:rsidRPr="008C75BC">
              <w:rPr>
                <w:rFonts w:eastAsia="Aptos" w:cstheme="minorHAnsi"/>
              </w:rPr>
              <w:t xml:space="preserve"> The helpline can be accessed via: </w:t>
            </w:r>
          </w:p>
          <w:p w14:paraId="7359E8C5" w14:textId="77777777" w:rsidR="000176DF" w:rsidRPr="008C75BC" w:rsidRDefault="000176DF" w:rsidP="000176DF">
            <w:pPr>
              <w:pStyle w:val="ListParagraph"/>
              <w:numPr>
                <w:ilvl w:val="0"/>
                <w:numId w:val="36"/>
              </w:numPr>
              <w:rPr>
                <w:rFonts w:eastAsia="Aptos" w:cstheme="minorHAnsi"/>
              </w:rPr>
            </w:pPr>
            <w:r w:rsidRPr="008C75BC">
              <w:rPr>
                <w:rFonts w:eastAsia="Aptos" w:cstheme="minorHAnsi"/>
              </w:rPr>
              <w:t xml:space="preserve">Phone – free of charge from any phone, operating between 10:00 a.m. and 3:00 p.m. </w:t>
            </w:r>
          </w:p>
          <w:p w14:paraId="4477D486" w14:textId="77777777" w:rsidR="000176DF" w:rsidRPr="008C75BC" w:rsidRDefault="000176DF" w:rsidP="000176DF">
            <w:pPr>
              <w:pStyle w:val="ListParagraph"/>
              <w:numPr>
                <w:ilvl w:val="0"/>
                <w:numId w:val="36"/>
              </w:numPr>
              <w:rPr>
                <w:rFonts w:eastAsia="Aptos" w:cstheme="minorHAnsi"/>
              </w:rPr>
            </w:pPr>
            <w:r w:rsidRPr="008C75BC">
              <w:rPr>
                <w:rFonts w:eastAsia="Aptos" w:cstheme="minorHAnsi"/>
              </w:rPr>
              <w:t>Website form – designed with three steps and mostly non-required fields for easy completion</w:t>
            </w:r>
          </w:p>
          <w:p w14:paraId="314A8AE8" w14:textId="3D10B18A" w:rsidR="000176DF" w:rsidRPr="008C75BC" w:rsidRDefault="000176DF" w:rsidP="000176DF">
            <w:pPr>
              <w:pStyle w:val="ListParagraph"/>
              <w:numPr>
                <w:ilvl w:val="0"/>
                <w:numId w:val="36"/>
              </w:numPr>
              <w:rPr>
                <w:rFonts w:eastAsia="Aptos" w:cstheme="minorHAnsi"/>
              </w:rPr>
            </w:pPr>
            <w:r w:rsidRPr="008C75BC">
              <w:rPr>
                <w:rFonts w:eastAsia="Aptos" w:cstheme="minorHAnsi"/>
              </w:rPr>
              <w:t xml:space="preserve">Email, SMS, WhatsApp, and live chat (victims can use these services at any time, and a member of the team will provide follow-up on the following day) </w:t>
            </w:r>
          </w:p>
          <w:p w14:paraId="40C7A955" w14:textId="77777777" w:rsidR="00A75730" w:rsidRPr="008C75BC" w:rsidRDefault="00A75730" w:rsidP="00A75730">
            <w:pPr>
              <w:rPr>
                <w:rFonts w:eastAsia="Aptos" w:cstheme="minorHAnsi"/>
              </w:rPr>
            </w:pPr>
          </w:p>
          <w:p w14:paraId="32FF25C8" w14:textId="441396A8" w:rsidR="003D4121" w:rsidRPr="0075564E" w:rsidRDefault="00A75730" w:rsidP="00DD2745">
            <w:r w:rsidRPr="008C75BC">
              <w:rPr>
                <w:rFonts w:eastAsia="Aptos" w:cstheme="minorHAnsi"/>
              </w:rPr>
              <w:t xml:space="preserve">All calls are handled by </w:t>
            </w:r>
            <w:r w:rsidRPr="0075564E">
              <w:rPr>
                <w:rFonts w:eastAsia="Aptos" w:cstheme="minorHAnsi"/>
              </w:rPr>
              <w:t>Muslim staff to ensure there is a cultural and religious understanding of the context of these incidents.</w:t>
            </w:r>
            <w:r w:rsidRPr="008C75BC">
              <w:rPr>
                <w:rFonts w:eastAsia="Aptos" w:cstheme="minorHAnsi"/>
              </w:rPr>
              <w:t xml:space="preserve"> </w:t>
            </w:r>
            <w:r w:rsidRPr="0075564E">
              <w:rPr>
                <w:rFonts w:eastAsia="Aptos" w:cstheme="minorHAnsi"/>
              </w:rPr>
              <w:t xml:space="preserve">BMT has already started to support victims, ranging from women and girls being targeted, to attacks on mosques. </w:t>
            </w:r>
            <w:r w:rsidR="00DD2745" w:rsidRPr="008C75BC">
              <w:rPr>
                <w:rFonts w:eastAsia="Aptos" w:cstheme="minorHAnsi"/>
              </w:rPr>
              <w:t xml:space="preserve">Further information can be found by visiting: </w:t>
            </w:r>
            <w:hyperlink r:id="rId89" w:history="1">
              <w:r w:rsidR="0075564E" w:rsidRPr="0075564E">
                <w:rPr>
                  <w:rFonts w:eastAsia="Aptos" w:cstheme="minorHAnsi"/>
                  <w:color w:val="0070C0"/>
                  <w:u w:val="single"/>
                </w:rPr>
                <w:t>British Muslim Trust | Empowering Communities Across the UK</w:t>
              </w:r>
            </w:hyperlink>
          </w:p>
          <w:p w14:paraId="3CBE39AA" w14:textId="77777777" w:rsidR="0075564E" w:rsidRDefault="0075564E" w:rsidP="00A75730">
            <w:pPr>
              <w:rPr>
                <w:rFonts w:eastAsia="Aptos" w:cstheme="minorHAnsi"/>
              </w:rPr>
            </w:pPr>
          </w:p>
          <w:p w14:paraId="2FA86362" w14:textId="77777777" w:rsidR="00B95CE4" w:rsidRPr="00DF66CC" w:rsidRDefault="00B95CE4" w:rsidP="00A75730">
            <w:pPr>
              <w:rPr>
                <w:rFonts w:eastAsia="Aptos" w:cstheme="minorHAnsi"/>
                <w:b/>
                <w:bCs/>
              </w:rPr>
            </w:pPr>
            <w:r w:rsidRPr="00DF66CC">
              <w:rPr>
                <w:rFonts w:eastAsia="Aptos" w:cstheme="minorHAnsi"/>
                <w:b/>
                <w:bCs/>
              </w:rPr>
              <w:t>New Research from The University of Birmingham</w:t>
            </w:r>
          </w:p>
          <w:p w14:paraId="6B807288" w14:textId="6A2ECF51" w:rsidR="00B94FE2" w:rsidRDefault="00B94FE2" w:rsidP="00A75730">
            <w:r>
              <w:rPr>
                <w:rFonts w:eastAsia="Aptos" w:cstheme="minorHAnsi"/>
              </w:rPr>
              <w:t>The University of Birmingham has new research</w:t>
            </w:r>
            <w:r w:rsidR="00FA0B53">
              <w:rPr>
                <w:rFonts w:eastAsia="Aptos" w:cstheme="minorHAnsi"/>
              </w:rPr>
              <w:t xml:space="preserve"> on s</w:t>
            </w:r>
            <w:r w:rsidR="00FA0B53" w:rsidRPr="00FA0B53">
              <w:rPr>
                <w:rFonts w:eastAsia="Aptos" w:cstheme="minorHAnsi"/>
              </w:rPr>
              <w:t xml:space="preserve">haping the future of community sponsorship in the UK </w:t>
            </w:r>
            <w:r w:rsidR="009744BA">
              <w:rPr>
                <w:rFonts w:eastAsia="Aptos" w:cstheme="minorHAnsi"/>
              </w:rPr>
              <w:t xml:space="preserve">and </w:t>
            </w:r>
            <w:r w:rsidR="00FA0B53" w:rsidRPr="00FA0B53">
              <w:rPr>
                <w:rFonts w:eastAsia="Aptos" w:cstheme="minorHAnsi"/>
              </w:rPr>
              <w:t>expanding pathways for refugee resettlement</w:t>
            </w:r>
            <w:r w:rsidR="00D63028">
              <w:rPr>
                <w:rFonts w:eastAsia="Aptos" w:cstheme="minorHAnsi"/>
              </w:rPr>
              <w:t xml:space="preserve">. </w:t>
            </w:r>
            <w:r w:rsidR="009744BA">
              <w:rPr>
                <w:rFonts w:eastAsia="Aptos" w:cstheme="minorHAnsi"/>
              </w:rPr>
              <w:t>It e</w:t>
            </w:r>
            <w:r w:rsidR="009744BA" w:rsidRPr="009744BA">
              <w:rPr>
                <w:rFonts w:eastAsia="Aptos" w:cstheme="minorHAnsi"/>
              </w:rPr>
              <w:t>xamines how UK community sponsorship models can evolve into sustainable, equitable, and scalable refugee resettlement programmes</w:t>
            </w:r>
            <w:r w:rsidR="00941738">
              <w:rPr>
                <w:rFonts w:eastAsia="Aptos" w:cstheme="minorHAnsi"/>
              </w:rPr>
              <w:t xml:space="preserve">, with </w:t>
            </w:r>
            <w:r w:rsidR="00941738" w:rsidRPr="00941738">
              <w:rPr>
                <w:rFonts w:eastAsia="Aptos" w:cstheme="minorHAnsi"/>
              </w:rPr>
              <w:t xml:space="preserve">wraparound support improving housing, </w:t>
            </w:r>
            <w:r w:rsidR="00941738" w:rsidRPr="00941738">
              <w:rPr>
                <w:rFonts w:eastAsia="Aptos" w:cstheme="minorHAnsi"/>
              </w:rPr>
              <w:lastRenderedPageBreak/>
              <w:t xml:space="preserve">healthcare, education, and </w:t>
            </w:r>
            <w:proofErr w:type="gramStart"/>
            <w:r w:rsidR="00941738" w:rsidRPr="00941738">
              <w:rPr>
                <w:rFonts w:eastAsia="Aptos" w:cstheme="minorHAnsi"/>
              </w:rPr>
              <w:t>employment;</w:t>
            </w:r>
            <w:proofErr w:type="gramEnd"/>
            <w:r w:rsidR="00941738" w:rsidRPr="00941738">
              <w:rPr>
                <w:rFonts w:eastAsia="Aptos" w:cstheme="minorHAnsi"/>
              </w:rPr>
              <w:t xml:space="preserve"> foster</w:t>
            </w:r>
            <w:r w:rsidR="00941738">
              <w:rPr>
                <w:rFonts w:eastAsia="Aptos" w:cstheme="minorHAnsi"/>
              </w:rPr>
              <w:t>ing</w:t>
            </w:r>
            <w:r w:rsidR="00941738" w:rsidRPr="00941738">
              <w:rPr>
                <w:rFonts w:eastAsia="Aptos" w:cstheme="minorHAnsi"/>
              </w:rPr>
              <w:t xml:space="preserve"> social cohesion and cost-effective integration</w:t>
            </w:r>
            <w:r w:rsidR="00941738">
              <w:rPr>
                <w:rFonts w:eastAsia="Aptos" w:cstheme="minorHAnsi"/>
              </w:rPr>
              <w:t xml:space="preserve">. To find a copy of the full report, click </w:t>
            </w:r>
            <w:hyperlink r:id="rId90" w:history="1">
              <w:r w:rsidR="00941738" w:rsidRPr="00EA2E2E">
                <w:rPr>
                  <w:rStyle w:val="Hyperlink"/>
                  <w:rFonts w:eastAsia="Aptos" w:cstheme="minorHAnsi"/>
                </w:rPr>
                <w:t>here</w:t>
              </w:r>
              <w:r w:rsidR="00941738" w:rsidRPr="004468DC">
                <w:rPr>
                  <w:rStyle w:val="Hyperlink"/>
                  <w:rFonts w:eastAsia="Aptos" w:cstheme="minorHAnsi"/>
                  <w:color w:val="auto"/>
                </w:rPr>
                <w:t>.</w:t>
              </w:r>
            </w:hyperlink>
          </w:p>
          <w:p w14:paraId="0C266102" w14:textId="77777777" w:rsidR="00744943" w:rsidRDefault="00744943" w:rsidP="00A75730"/>
          <w:p w14:paraId="041152F3" w14:textId="5357F42F" w:rsidR="00744943" w:rsidRPr="005C31BE" w:rsidRDefault="00744943" w:rsidP="00744943">
            <w:pPr>
              <w:rPr>
                <w:rFonts w:eastAsia="Aptos" w:cstheme="minorHAnsi"/>
                <w:b/>
                <w:bCs/>
              </w:rPr>
            </w:pPr>
            <w:r w:rsidRPr="005C31BE">
              <w:rPr>
                <w:rFonts w:eastAsia="Aptos" w:cstheme="minorHAnsi"/>
                <w:b/>
                <w:bCs/>
              </w:rPr>
              <w:t>Open consultation: Extending the Right to Work Scheme</w:t>
            </w:r>
          </w:p>
          <w:p w14:paraId="1CCBD736" w14:textId="77269467" w:rsidR="00744943" w:rsidRDefault="00744943" w:rsidP="00744943">
            <w:pPr>
              <w:rPr>
                <w:rFonts w:eastAsia="Aptos" w:cstheme="minorHAnsi"/>
              </w:rPr>
            </w:pPr>
            <w:r w:rsidRPr="00744943">
              <w:rPr>
                <w:rFonts w:eastAsia="Aptos" w:cstheme="minorHAnsi"/>
              </w:rPr>
              <w:t xml:space="preserve">The government is </w:t>
            </w:r>
            <w:hyperlink r:id="rId91" w:history="1">
              <w:r w:rsidRPr="00FD5D6B">
                <w:rPr>
                  <w:rStyle w:val="Hyperlink"/>
                  <w:rFonts w:eastAsia="Aptos" w:cstheme="minorHAnsi"/>
                </w:rPr>
                <w:t>consulting with employers on extending right to work checks</w:t>
              </w:r>
            </w:hyperlink>
            <w:r w:rsidRPr="00744943">
              <w:rPr>
                <w:rFonts w:eastAsia="Aptos" w:cstheme="minorHAnsi"/>
              </w:rPr>
              <w:t xml:space="preserve"> to the 'gig economy' to prevent illegal working (people are engaged on short-term, flexible, or freelance arrangements rather than traditional, permanent employment contracts).</w:t>
            </w:r>
            <w:r w:rsidR="00FD5D6B">
              <w:rPr>
                <w:rFonts w:eastAsia="Aptos" w:cstheme="minorHAnsi"/>
              </w:rPr>
              <w:t xml:space="preserve"> The consultation includes </w:t>
            </w:r>
            <w:r w:rsidRPr="00744943">
              <w:rPr>
                <w:rFonts w:eastAsia="Aptos" w:cstheme="minorHAnsi"/>
              </w:rPr>
              <w:t>how this change should be operationalised and enforced</w:t>
            </w:r>
            <w:r w:rsidR="00FD5D6B">
              <w:rPr>
                <w:rFonts w:eastAsia="Aptos" w:cstheme="minorHAnsi"/>
              </w:rPr>
              <w:t xml:space="preserve"> and </w:t>
            </w:r>
            <w:r w:rsidRPr="00744943">
              <w:rPr>
                <w:rFonts w:eastAsia="Aptos" w:cstheme="minorHAnsi"/>
              </w:rPr>
              <w:t>how processes can be simplified to make it easier for employers to fulfil their responsibilities</w:t>
            </w:r>
            <w:r w:rsidR="00FD5D6B">
              <w:rPr>
                <w:rFonts w:eastAsia="Aptos" w:cstheme="minorHAnsi"/>
              </w:rPr>
              <w:t xml:space="preserve">. </w:t>
            </w:r>
            <w:r w:rsidRPr="00744943">
              <w:rPr>
                <w:rFonts w:eastAsia="Aptos" w:cstheme="minorHAnsi"/>
              </w:rPr>
              <w:t>Th</w:t>
            </w:r>
            <w:r w:rsidR="00B50B48">
              <w:rPr>
                <w:rFonts w:eastAsia="Aptos" w:cstheme="minorHAnsi"/>
              </w:rPr>
              <w:t xml:space="preserve">e </w:t>
            </w:r>
            <w:r w:rsidRPr="00744943">
              <w:rPr>
                <w:rFonts w:eastAsia="Aptos" w:cstheme="minorHAnsi"/>
              </w:rPr>
              <w:t>consultation closes at 11:59pm on 10 December 2025</w:t>
            </w:r>
            <w:r w:rsidR="00046805">
              <w:rPr>
                <w:rFonts w:eastAsia="Aptos" w:cstheme="minorHAnsi"/>
              </w:rPr>
              <w:t>.</w:t>
            </w:r>
          </w:p>
          <w:p w14:paraId="4EE3E368" w14:textId="77777777" w:rsidR="002B65F1" w:rsidRDefault="002B65F1" w:rsidP="00744943">
            <w:pPr>
              <w:rPr>
                <w:rFonts w:eastAsia="Aptos" w:cstheme="minorHAnsi"/>
              </w:rPr>
            </w:pPr>
          </w:p>
          <w:p w14:paraId="5668BFD5" w14:textId="77777777" w:rsidR="00297AB3" w:rsidRPr="00297AB3" w:rsidRDefault="00553B4B" w:rsidP="00744943">
            <w:pPr>
              <w:rPr>
                <w:rFonts w:eastAsia="Aptos" w:cstheme="minorHAnsi"/>
                <w:b/>
                <w:bCs/>
              </w:rPr>
            </w:pPr>
            <w:r w:rsidRPr="00297AB3">
              <w:rPr>
                <w:rFonts w:eastAsia="Aptos" w:cstheme="minorHAnsi"/>
                <w:b/>
                <w:bCs/>
              </w:rPr>
              <w:t>The British Red Cross</w:t>
            </w:r>
            <w:r w:rsidR="006312DE" w:rsidRPr="00297AB3">
              <w:rPr>
                <w:rFonts w:eastAsia="Aptos" w:cstheme="minorHAnsi"/>
                <w:b/>
                <w:bCs/>
              </w:rPr>
              <w:t xml:space="preserve"> </w:t>
            </w:r>
            <w:r w:rsidR="00297AB3" w:rsidRPr="00297AB3">
              <w:rPr>
                <w:rFonts w:eastAsia="Aptos" w:cstheme="minorHAnsi"/>
                <w:b/>
                <w:bCs/>
              </w:rPr>
              <w:t>Health Research</w:t>
            </w:r>
          </w:p>
          <w:p w14:paraId="44556645" w14:textId="587DA312" w:rsidR="0075564E" w:rsidRPr="00196E73" w:rsidRDefault="00553B4B" w:rsidP="00045260">
            <w:pPr>
              <w:rPr>
                <w:rFonts w:eastAsia="Aptos" w:cstheme="minorHAnsi"/>
              </w:rPr>
            </w:pPr>
            <w:r w:rsidRPr="00553B4B">
              <w:rPr>
                <w:rFonts w:eastAsia="Aptos" w:cstheme="minorHAnsi"/>
              </w:rPr>
              <w:t xml:space="preserve">The British Red Cross is conducting a research project to understand the experiences of people seeking asylum who have </w:t>
            </w:r>
            <w:r w:rsidR="00977090">
              <w:rPr>
                <w:rFonts w:eastAsia="Aptos" w:cstheme="minorHAnsi"/>
              </w:rPr>
              <w:t>waited</w:t>
            </w:r>
            <w:r w:rsidRPr="00553B4B">
              <w:rPr>
                <w:rFonts w:eastAsia="Aptos" w:cstheme="minorHAnsi"/>
              </w:rPr>
              <w:t xml:space="preserve"> for elective hospital care - planned, non-urgent services such as diagnostic tests, outpatient consultations, and scheduled procedures. They are inviting health and care professionals (clinical or non-clinical) who have worked with people seeking asylum, accessing and waiting for elective care, to take part in a 1-hour interview. As a thank you, they will offer a £50 gift voucher for your time. If you would like to take part or find out further information, please email </w:t>
            </w:r>
            <w:hyperlink r:id="rId92" w:history="1">
              <w:r w:rsidR="00297AB3" w:rsidRPr="00866B4D">
                <w:rPr>
                  <w:rStyle w:val="Hyperlink"/>
                  <w:rFonts w:eastAsia="Aptos" w:cstheme="minorHAnsi"/>
                </w:rPr>
                <w:t>HannahAnderson@redcross.org.uk</w:t>
              </w:r>
            </w:hyperlink>
            <w:r w:rsidR="00297AB3">
              <w:rPr>
                <w:rFonts w:eastAsia="Aptos" w:cstheme="minorHAnsi"/>
              </w:rPr>
              <w:t>.</w:t>
            </w:r>
          </w:p>
        </w:tc>
      </w:tr>
      <w:tr w:rsidR="009A2F22" w:rsidRPr="00F77BAA" w14:paraId="3A0281F1" w14:textId="77777777" w:rsidTr="00DA1362">
        <w:trPr>
          <w:jc w:val="center"/>
        </w:trPr>
        <w:tc>
          <w:tcPr>
            <w:tcW w:w="10758" w:type="dxa"/>
            <w:shd w:val="clear" w:color="auto" w:fill="009999"/>
          </w:tcPr>
          <w:p w14:paraId="316CE7B9" w14:textId="671C9C5D" w:rsidR="009A2F22" w:rsidRPr="00DA1362" w:rsidRDefault="0029028B" w:rsidP="009A2F22">
            <w:pPr>
              <w:rPr>
                <w:rFonts w:eastAsia="Times New Roman" w:cstheme="minorHAnsi"/>
                <w:b/>
                <w:bCs/>
                <w:lang w:eastAsia="en-GB"/>
                <w14:ligatures w14:val="none"/>
              </w:rPr>
            </w:pPr>
            <w:r>
              <w:rPr>
                <w:b/>
                <w:bCs/>
                <w:color w:val="FFFFFF" w:themeColor="background1"/>
              </w:rPr>
              <w:lastRenderedPageBreak/>
              <w:t>Migration news stories</w:t>
            </w:r>
          </w:p>
        </w:tc>
      </w:tr>
      <w:tr w:rsidR="009A2F22" w:rsidRPr="00F77BAA" w14:paraId="2B00A2E4" w14:textId="77777777" w:rsidTr="0F6AA4BB">
        <w:trPr>
          <w:jc w:val="center"/>
        </w:trPr>
        <w:tc>
          <w:tcPr>
            <w:tcW w:w="10758" w:type="dxa"/>
          </w:tcPr>
          <w:p w14:paraId="73510079" w14:textId="77777777" w:rsidR="009A2F22" w:rsidRPr="005C11B6" w:rsidRDefault="009A2F22" w:rsidP="009A2F22">
            <w:pPr>
              <w:rPr>
                <w:rFonts w:eastAsia="Times New Roman" w:cstheme="minorHAnsi"/>
                <w:b/>
                <w:bCs/>
                <w:lang w:eastAsia="en-GB"/>
                <w14:ligatures w14:val="none"/>
              </w:rPr>
            </w:pPr>
            <w:r w:rsidRPr="007544C4">
              <w:rPr>
                <w:rFonts w:eastAsia="Times New Roman" w:cstheme="minorHAnsi"/>
                <w:b/>
                <w:bCs/>
                <w:lang w:eastAsia="en-GB"/>
                <w14:ligatures w14:val="none"/>
              </w:rPr>
              <w:t>Bangladeshi women's journeys told in artwork</w:t>
            </w:r>
          </w:p>
          <w:p w14:paraId="058C1773" w14:textId="7789AD0F" w:rsidR="009A2F22" w:rsidRPr="00BD275B" w:rsidRDefault="009A2F22" w:rsidP="009A2F22">
            <w:pPr>
              <w:rPr>
                <w:rFonts w:eastAsia="Times New Roman" w:cstheme="minorHAnsi"/>
                <w:lang w:eastAsia="en-GB"/>
                <w14:ligatures w14:val="none"/>
              </w:rPr>
            </w:pPr>
            <w:r w:rsidRPr="00BD275B">
              <w:rPr>
                <w:rFonts w:eastAsia="Times New Roman" w:cstheme="minorHAnsi"/>
                <w:lang w:eastAsia="en-GB"/>
                <w14:ligatures w14:val="none"/>
              </w:rPr>
              <w:t xml:space="preserve">Women from </w:t>
            </w:r>
            <w:r>
              <w:rPr>
                <w:rFonts w:eastAsia="Times New Roman" w:cstheme="minorHAnsi"/>
                <w:lang w:eastAsia="en-GB"/>
                <w14:ligatures w14:val="none"/>
              </w:rPr>
              <w:t xml:space="preserve">Bangladesh who have moved to </w:t>
            </w:r>
            <w:r w:rsidRPr="00BD275B">
              <w:rPr>
                <w:rFonts w:eastAsia="Times New Roman" w:cstheme="minorHAnsi"/>
                <w:lang w:eastAsia="en-GB"/>
                <w14:ligatures w14:val="none"/>
              </w:rPr>
              <w:t xml:space="preserve">Middlesbrough were among those involved in </w:t>
            </w:r>
            <w:hyperlink r:id="rId93" w:history="1">
              <w:r w:rsidRPr="001E6E35">
                <w:rPr>
                  <w:rStyle w:val="Hyperlink"/>
                  <w:rFonts w:eastAsia="Times New Roman" w:cstheme="minorHAnsi"/>
                  <w:lang w:eastAsia="en-GB"/>
                  <w14:ligatures w14:val="none"/>
                </w:rPr>
                <w:t>Stitching Light, a textile and light artwork show</w:t>
              </w:r>
            </w:hyperlink>
            <w:r>
              <w:rPr>
                <w:rFonts w:eastAsia="Times New Roman" w:cstheme="minorHAnsi"/>
                <w:lang w:eastAsia="en-GB"/>
                <w14:ligatures w14:val="none"/>
              </w:rPr>
              <w:t xml:space="preserve"> displayed </w:t>
            </w:r>
            <w:r w:rsidRPr="00BD275B">
              <w:rPr>
                <w:rFonts w:eastAsia="Times New Roman" w:cstheme="minorHAnsi"/>
                <w:lang w:eastAsia="en-GB"/>
                <w14:ligatures w14:val="none"/>
              </w:rPr>
              <w:t>at The Courtyard at Middlesbrough Town Hall</w:t>
            </w:r>
            <w:r>
              <w:rPr>
                <w:rFonts w:eastAsia="Times New Roman" w:cstheme="minorHAnsi"/>
                <w:lang w:eastAsia="en-GB"/>
                <w14:ligatures w14:val="none"/>
              </w:rPr>
              <w:t xml:space="preserve"> on the 22 and 2</w:t>
            </w:r>
            <w:r w:rsidR="00354D0E">
              <w:rPr>
                <w:rFonts w:eastAsia="Times New Roman" w:cstheme="minorHAnsi"/>
                <w:lang w:eastAsia="en-GB"/>
                <w14:ligatures w14:val="none"/>
              </w:rPr>
              <w:t>3</w:t>
            </w:r>
            <w:r>
              <w:rPr>
                <w:rFonts w:eastAsia="Times New Roman" w:cstheme="minorHAnsi"/>
                <w:lang w:eastAsia="en-GB"/>
                <w14:ligatures w14:val="none"/>
              </w:rPr>
              <w:t xml:space="preserve"> November. The project used their stories </w:t>
            </w:r>
            <w:r w:rsidRPr="00BD275B">
              <w:rPr>
                <w:rFonts w:eastAsia="Times New Roman" w:cstheme="minorHAnsi"/>
                <w:lang w:eastAsia="en-GB"/>
                <w14:ligatures w14:val="none"/>
              </w:rPr>
              <w:t>to create Bangladeshi folk art in the form of textile panels which have been hand painted by an artist in Dhaka</w:t>
            </w:r>
            <w:r>
              <w:rPr>
                <w:rFonts w:eastAsia="Times New Roman" w:cstheme="minorHAnsi"/>
                <w:lang w:eastAsia="en-GB"/>
                <w14:ligatures w14:val="none"/>
              </w:rPr>
              <w:t xml:space="preserve">. The project was created to not just </w:t>
            </w:r>
            <w:r w:rsidRPr="00BD275B">
              <w:rPr>
                <w:rFonts w:eastAsia="Times New Roman" w:cstheme="minorHAnsi"/>
                <w:lang w:eastAsia="en-GB"/>
                <w14:ligatures w14:val="none"/>
              </w:rPr>
              <w:t>reflect on where they or their families have come from, but to celebrate what they bring with them.</w:t>
            </w:r>
          </w:p>
          <w:p w14:paraId="6A6C430F" w14:textId="77777777" w:rsidR="009A2F22" w:rsidRDefault="009A2F22" w:rsidP="009A2F22">
            <w:pPr>
              <w:rPr>
                <w:rFonts w:eastAsia="Times New Roman" w:cstheme="minorHAnsi"/>
                <w:b/>
                <w:bCs/>
                <w:lang w:eastAsia="en-GB"/>
                <w14:ligatures w14:val="none"/>
              </w:rPr>
            </w:pPr>
          </w:p>
          <w:p w14:paraId="56557DB3" w14:textId="77777777" w:rsidR="009A2F22" w:rsidRPr="008C75BC" w:rsidRDefault="009A2F22" w:rsidP="009A2F22">
            <w:pPr>
              <w:rPr>
                <w:rFonts w:eastAsia="Times New Roman" w:cstheme="minorHAnsi"/>
                <w:b/>
                <w:bCs/>
                <w:lang w:eastAsia="en-GB"/>
                <w14:ligatures w14:val="none"/>
              </w:rPr>
            </w:pPr>
            <w:r w:rsidRPr="008C75BC">
              <w:rPr>
                <w:rFonts w:eastAsia="Times New Roman" w:cstheme="minorHAnsi"/>
                <w:b/>
                <w:bCs/>
                <w:lang w:eastAsia="en-GB"/>
                <w14:ligatures w14:val="none"/>
              </w:rPr>
              <w:t>‘The children seeking safety on our shores’</w:t>
            </w:r>
          </w:p>
          <w:p w14:paraId="28C42168" w14:textId="77777777" w:rsidR="009A2F22" w:rsidRDefault="009A2F22" w:rsidP="009A2F22">
            <w:pPr>
              <w:rPr>
                <w:rFonts w:eastAsia="Times New Roman" w:cstheme="minorHAnsi"/>
                <w:lang w:eastAsia="en-GB"/>
                <w14:ligatures w14:val="none"/>
              </w:rPr>
            </w:pPr>
            <w:r w:rsidRPr="008C75BC">
              <w:rPr>
                <w:rFonts w:eastAsia="Times New Roman" w:cstheme="minorHAnsi"/>
                <w:lang w:eastAsia="en-GB"/>
                <w14:ligatures w14:val="none"/>
              </w:rPr>
              <w:t xml:space="preserve">The Observer has published a </w:t>
            </w:r>
            <w:hyperlink r:id="rId94" w:history="1">
              <w:r w:rsidRPr="008C75BC">
                <w:rPr>
                  <w:rStyle w:val="Hyperlink"/>
                  <w:rFonts w:eastAsia="Times New Roman" w:cstheme="minorHAnsi"/>
                  <w:lang w:eastAsia="en-GB"/>
                  <w14:ligatures w14:val="none"/>
                </w:rPr>
                <w:t>column</w:t>
              </w:r>
            </w:hyperlink>
            <w:r w:rsidRPr="008C75BC">
              <w:rPr>
                <w:rFonts w:eastAsia="Times New Roman" w:cstheme="minorHAnsi"/>
                <w:lang w:eastAsia="en-GB"/>
                <w14:ligatures w14:val="none"/>
              </w:rPr>
              <w:t xml:space="preserve"> detailing the journey for UAS children to come to the UK and their experience once they arrive. The column features interviews with people with lived experience as unaccompanied children and foster carers who have supported young people.</w:t>
            </w:r>
          </w:p>
          <w:p w14:paraId="07426368" w14:textId="77777777" w:rsidR="009A2F22" w:rsidRDefault="009A2F22" w:rsidP="009A2F22"/>
          <w:p w14:paraId="18EC5158" w14:textId="77777777" w:rsidR="009A2F22" w:rsidRPr="004E149F" w:rsidRDefault="009A2F22" w:rsidP="009A2F22">
            <w:r w:rsidRPr="004E149F">
              <w:rPr>
                <w:b/>
                <w:bCs/>
              </w:rPr>
              <w:t>How cricket is helping young Afghan refugees build new lives in Scotland – Queen Margaret University, Edinburgh</w:t>
            </w:r>
          </w:p>
          <w:p w14:paraId="3CF9582A" w14:textId="77777777" w:rsidR="009A2F22" w:rsidRPr="004E149F" w:rsidRDefault="009A2F22" w:rsidP="009A2F22">
            <w:hyperlink r:id="rId95" w:history="1">
              <w:r w:rsidRPr="004E149F">
                <w:rPr>
                  <w:rStyle w:val="Hyperlink"/>
                </w:rPr>
                <w:t>Cricket is playing a vital role in helping young Afghan refugees settle into life in Scotland.</w:t>
              </w:r>
            </w:hyperlink>
            <w:r w:rsidRPr="004E149F">
              <w:t xml:space="preserve"> Through community initiatives supported by Queen Margaret University, the sport offers a familiar cultural connection, promotes physical and mental well-being, and creates opportunities for friendships and social integration. These programs are proving to be an effective way to build confidence and a sense of belonging among those starting anew in a different country.</w:t>
            </w:r>
          </w:p>
          <w:p w14:paraId="44B809C4" w14:textId="77777777" w:rsidR="009A2F22" w:rsidRDefault="009A2F22" w:rsidP="009A2F22">
            <w:pPr>
              <w:rPr>
                <w:b/>
                <w:bCs/>
              </w:rPr>
            </w:pPr>
          </w:p>
          <w:p w14:paraId="635B7B1E" w14:textId="77777777" w:rsidR="009A2F22" w:rsidRPr="004E149F" w:rsidRDefault="009A2F22" w:rsidP="009A2F22">
            <w:r w:rsidRPr="004E149F">
              <w:rPr>
                <w:b/>
                <w:bCs/>
              </w:rPr>
              <w:t>Entrepreneurial refugee says 'thank you UK' for giving family sanctuary – BBC News</w:t>
            </w:r>
          </w:p>
          <w:p w14:paraId="478F22B6" w14:textId="77777777" w:rsidR="009A2F22" w:rsidRPr="004E149F" w:rsidRDefault="009A2F22" w:rsidP="009A2F22">
            <w:r w:rsidRPr="004E149F">
              <w:t xml:space="preserve">One inspiring story highlights an </w:t>
            </w:r>
            <w:hyperlink r:id="rId96" w:history="1">
              <w:r w:rsidRPr="004E149F">
                <w:rPr>
                  <w:rStyle w:val="Hyperlink"/>
                </w:rPr>
                <w:t>Afghan refugee who has successfully launched a business in the UK after being granted sanctuary.</w:t>
              </w:r>
            </w:hyperlink>
            <w:r w:rsidRPr="004E149F">
              <w:t xml:space="preserve"> Expressing deep gratitude to the UK for providing safety and opportunities, this entrepreneur’s journey demonstrates resilience and the positive economic contributions refugees can make when given the chance to thrive.</w:t>
            </w:r>
          </w:p>
          <w:p w14:paraId="593380C6" w14:textId="77777777" w:rsidR="009A2F22" w:rsidRDefault="009A2F22" w:rsidP="009A2F22">
            <w:pPr>
              <w:rPr>
                <w:b/>
                <w:bCs/>
              </w:rPr>
            </w:pPr>
          </w:p>
          <w:p w14:paraId="27E011E9" w14:textId="77777777" w:rsidR="009A2F22" w:rsidRPr="004E149F" w:rsidRDefault="009A2F22" w:rsidP="009A2F22">
            <w:r w:rsidRPr="004E149F">
              <w:rPr>
                <w:b/>
                <w:bCs/>
              </w:rPr>
              <w:t>Reservist nurse wanted to give back to Afghans – BBC News</w:t>
            </w:r>
          </w:p>
          <w:p w14:paraId="5A1BD349" w14:textId="77777777" w:rsidR="009A2F22" w:rsidRDefault="009A2F22" w:rsidP="009A2F22">
            <w:hyperlink r:id="rId97" w:history="1">
              <w:r w:rsidRPr="004E149F">
                <w:rPr>
                  <w:rStyle w:val="Hyperlink"/>
                </w:rPr>
                <w:t>A UK reservist nurse volunteered to assist Afghan refugees during their resettlement process</w:t>
              </w:r>
            </w:hyperlink>
            <w:r w:rsidRPr="004E149F">
              <w:t>. The nurse played a key role in easing the transition for displaced families, showing how community support and humanitarian efforts are essential in helping refugees rebuild their lives.</w:t>
            </w:r>
          </w:p>
          <w:p w14:paraId="10AF2A90" w14:textId="77777777" w:rsidR="009A2F22" w:rsidRPr="008B6972" w:rsidRDefault="009A2F22" w:rsidP="009A2F22">
            <w:pPr>
              <w:rPr>
                <w:rFonts w:eastAsia="Times New Roman" w:cstheme="minorHAnsi"/>
                <w:b/>
                <w:bCs/>
              </w:rPr>
            </w:pPr>
          </w:p>
        </w:tc>
      </w:tr>
    </w:tbl>
    <w:p w14:paraId="5CB2B447" w14:textId="77777777" w:rsidR="00670D04" w:rsidRDefault="00670D04">
      <w:pPr>
        <w:rPr>
          <w:rFonts w:cstheme="minorHAnsi"/>
          <w:color w:val="000000" w:themeColor="text1"/>
          <w:sz w:val="24"/>
          <w:szCs w:val="24"/>
        </w:rPr>
      </w:pPr>
    </w:p>
    <w:p w14:paraId="5FE1D5EC" w14:textId="0D9A8425" w:rsidR="00116EFD" w:rsidRPr="00EF6CD5" w:rsidRDefault="0033385B">
      <w:pPr>
        <w:rPr>
          <w:rFonts w:cstheme="minorHAnsi"/>
          <w:color w:val="009999"/>
          <w:sz w:val="24"/>
          <w:szCs w:val="24"/>
        </w:rPr>
      </w:pPr>
      <w:r w:rsidRPr="00A261DA">
        <w:rPr>
          <w:rFonts w:cstheme="minorHAnsi"/>
          <w:color w:val="000000" w:themeColor="text1"/>
          <w:sz w:val="24"/>
          <w:szCs w:val="24"/>
        </w:rPr>
        <w:t xml:space="preserve">If you have received this newsletter via a colleague and would like to receive it directly, </w:t>
      </w:r>
      <w:r w:rsidR="00EF6CD5">
        <w:rPr>
          <w:rFonts w:cstheme="minorHAnsi"/>
          <w:color w:val="000000" w:themeColor="text1"/>
          <w:sz w:val="24"/>
          <w:szCs w:val="24"/>
        </w:rPr>
        <w:t xml:space="preserve">or if you </w:t>
      </w:r>
      <w:r w:rsidRPr="00A261DA">
        <w:rPr>
          <w:rFonts w:cstheme="minorHAnsi"/>
          <w:color w:val="000000" w:themeColor="text1"/>
          <w:sz w:val="24"/>
          <w:szCs w:val="24"/>
        </w:rPr>
        <w:t xml:space="preserve">would like to unsubscribe, or have any comments or suggestions for future content, please contact </w:t>
      </w:r>
      <w:hyperlink r:id="rId98" w:history="1">
        <w:r w:rsidRPr="00A261DA">
          <w:rPr>
            <w:rStyle w:val="Hyperlink"/>
            <w:rFonts w:cstheme="minorHAnsi"/>
            <w:sz w:val="24"/>
            <w:szCs w:val="24"/>
          </w:rPr>
          <w:t>nemp@middlesbrough.gov.uk</w:t>
        </w:r>
      </w:hyperlink>
      <w:r w:rsidRPr="00A261DA">
        <w:rPr>
          <w:rFonts w:cstheme="minorHAnsi"/>
          <w:color w:val="000000" w:themeColor="text1"/>
          <w:sz w:val="24"/>
          <w:szCs w:val="24"/>
        </w:rPr>
        <w:t>.</w:t>
      </w:r>
    </w:p>
    <w:sectPr w:rsidR="00116EFD" w:rsidRPr="00EF6CD5" w:rsidSect="0033385B">
      <w:headerReference w:type="even" r:id="rId99"/>
      <w:headerReference w:type="default" r:id="rId100"/>
      <w:footerReference w:type="default" r:id="rId101"/>
      <w:headerReference w:type="first" r:id="rId102"/>
      <w:pgSz w:w="11906" w:h="16838" w:code="9"/>
      <w:pgMar w:top="720" w:right="851" w:bottom="720"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A5CE8" w14:textId="77777777" w:rsidR="00DB0FE9" w:rsidRDefault="00DB0FE9">
      <w:pPr>
        <w:spacing w:after="0" w:line="240" w:lineRule="auto"/>
      </w:pPr>
      <w:r>
        <w:separator/>
      </w:r>
    </w:p>
  </w:endnote>
  <w:endnote w:type="continuationSeparator" w:id="0">
    <w:p w14:paraId="520D7F87" w14:textId="77777777" w:rsidR="00DB0FE9" w:rsidRDefault="00DB0FE9">
      <w:pPr>
        <w:spacing w:after="0" w:line="240" w:lineRule="auto"/>
      </w:pPr>
      <w:r>
        <w:continuationSeparator/>
      </w:r>
    </w:p>
  </w:endnote>
  <w:endnote w:type="continuationNotice" w:id="1">
    <w:p w14:paraId="0635ABDE" w14:textId="77777777" w:rsidR="00DB0FE9" w:rsidRDefault="00DB0F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default"/>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524618"/>
      <w:docPartObj>
        <w:docPartGallery w:val="Page Numbers (Bottom of Page)"/>
        <w:docPartUnique/>
      </w:docPartObj>
    </w:sdtPr>
    <w:sdtEndPr>
      <w:rPr>
        <w:noProof/>
      </w:rPr>
    </w:sdtEndPr>
    <w:sdtContent>
      <w:p w14:paraId="3C2A0175" w14:textId="77777777" w:rsidR="0071193D" w:rsidRDefault="0071193D" w:rsidP="002968C6">
        <w:pPr>
          <w:pStyle w:val="Footer"/>
          <w:jc w:val="right"/>
        </w:pPr>
        <w:r>
          <w:fldChar w:fldCharType="begin"/>
        </w:r>
        <w:r>
          <w:instrText xml:space="preserve"> PAGE   \* MERGEFORMAT </w:instrText>
        </w:r>
        <w:r>
          <w:fldChar w:fldCharType="separate"/>
        </w:r>
        <w:r>
          <w:t>1</w:t>
        </w:r>
        <w:r>
          <w:rPr>
            <w:noProof/>
          </w:rPr>
          <w:fldChar w:fldCharType="end"/>
        </w:r>
      </w:p>
    </w:sdtContent>
  </w:sdt>
  <w:p w14:paraId="3286BD05" w14:textId="2CC66B64" w:rsidR="0071193D" w:rsidRPr="00504EA8" w:rsidRDefault="0071193D" w:rsidP="002968C6">
    <w:pPr>
      <w:pStyle w:val="Footer"/>
      <w:rPr>
        <w:sz w:val="20"/>
      </w:rPr>
    </w:pPr>
    <w:r>
      <w:rPr>
        <w:sz w:val="20"/>
      </w:rPr>
      <w:t xml:space="preserve">Compiled by NEMP </w:t>
    </w:r>
    <w:r w:rsidR="000F4706">
      <w:rPr>
        <w:sz w:val="20"/>
      </w:rPr>
      <w:t>Decem</w:t>
    </w:r>
    <w:r w:rsidR="00921FCA">
      <w:rPr>
        <w:sz w:val="20"/>
      </w:rPr>
      <w:t>ber</w:t>
    </w:r>
    <w:r w:rsidR="00FB1751">
      <w:rPr>
        <w:sz w:val="20"/>
      </w:rPr>
      <w:t xml:space="preserve"> 2025</w:t>
    </w:r>
    <w:r w:rsidRPr="00504EA8">
      <w:rPr>
        <w:sz w:val="20"/>
      </w:rPr>
      <w:t xml:space="preserve">, for further information please contact the NEMP team: </w:t>
    </w:r>
    <w:hyperlink r:id="rId1" w:history="1">
      <w:r w:rsidRPr="00504EA8">
        <w:rPr>
          <w:rStyle w:val="Hyperlink"/>
          <w:sz w:val="20"/>
        </w:rPr>
        <w:t>nemp@middlesbrough.gov.uk</w:t>
      </w:r>
    </w:hyperlink>
  </w:p>
  <w:p w14:paraId="760E48A6" w14:textId="77777777" w:rsidR="0071193D" w:rsidRDefault="0071193D">
    <w:pPr>
      <w:pStyle w:val="Footer"/>
    </w:pPr>
  </w:p>
  <w:p w14:paraId="1D05EE5C" w14:textId="77777777" w:rsidR="0071193D" w:rsidRDefault="00711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6E88B" w14:textId="77777777" w:rsidR="00DB0FE9" w:rsidRDefault="00DB0FE9">
      <w:pPr>
        <w:spacing w:after="0" w:line="240" w:lineRule="auto"/>
      </w:pPr>
      <w:r>
        <w:separator/>
      </w:r>
    </w:p>
  </w:footnote>
  <w:footnote w:type="continuationSeparator" w:id="0">
    <w:p w14:paraId="20FA5B65" w14:textId="77777777" w:rsidR="00DB0FE9" w:rsidRDefault="00DB0FE9">
      <w:pPr>
        <w:spacing w:after="0" w:line="240" w:lineRule="auto"/>
      </w:pPr>
      <w:r>
        <w:continuationSeparator/>
      </w:r>
    </w:p>
  </w:footnote>
  <w:footnote w:type="continuationNotice" w:id="1">
    <w:p w14:paraId="38382BD1" w14:textId="77777777" w:rsidR="00DB0FE9" w:rsidRDefault="00DB0F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791D" w14:textId="26C1BF3A" w:rsidR="00FB1751" w:rsidRDefault="00FB1751">
    <w:pPr>
      <w:pStyle w:val="Header"/>
    </w:pPr>
    <w:r>
      <w:rPr>
        <w:noProof/>
      </w:rPr>
      <mc:AlternateContent>
        <mc:Choice Requires="wps">
          <w:drawing>
            <wp:anchor distT="0" distB="0" distL="0" distR="0" simplePos="0" relativeHeight="251658241" behindDoc="0" locked="0" layoutInCell="1" allowOverlap="1" wp14:anchorId="71D1EA3C" wp14:editId="0871CA37">
              <wp:simplePos x="635" y="635"/>
              <wp:positionH relativeFrom="page">
                <wp:align>center</wp:align>
              </wp:positionH>
              <wp:positionV relativeFrom="page">
                <wp:align>top</wp:align>
              </wp:positionV>
              <wp:extent cx="2153920" cy="357505"/>
              <wp:effectExtent l="0" t="0" r="17780" b="4445"/>
              <wp:wrapNone/>
              <wp:docPr id="1706221876"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D1EA3C"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169.6pt;height:28.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" filled="f" stroked="f">
              <v:textbox style="mso-fit-shape-to-text:t" inset="0,15pt,0,0">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B78B" w14:textId="683B72B0" w:rsidR="00FB1751" w:rsidRDefault="00FB1751">
    <w:pPr>
      <w:pStyle w:val="Header"/>
    </w:pPr>
    <w:r>
      <w:rPr>
        <w:noProof/>
      </w:rPr>
      <mc:AlternateContent>
        <mc:Choice Requires="wps">
          <w:drawing>
            <wp:anchor distT="0" distB="0" distL="0" distR="0" simplePos="0" relativeHeight="251658242" behindDoc="0" locked="0" layoutInCell="1" allowOverlap="1" wp14:anchorId="4BABC87E" wp14:editId="59F29957">
              <wp:simplePos x="544286" y="446314"/>
              <wp:positionH relativeFrom="page">
                <wp:align>center</wp:align>
              </wp:positionH>
              <wp:positionV relativeFrom="page">
                <wp:align>top</wp:align>
              </wp:positionV>
              <wp:extent cx="2153920" cy="357505"/>
              <wp:effectExtent l="0" t="0" r="17780" b="4445"/>
              <wp:wrapNone/>
              <wp:docPr id="220440315"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BC87E"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169.6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" filled="f" stroked="f">
              <v:textbox style="mso-fit-shape-to-text:t" inset="0,15pt,0,0">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4670" w14:textId="3C2CCD4C" w:rsidR="00FB1751" w:rsidRDefault="00FB1751">
    <w:pPr>
      <w:pStyle w:val="Header"/>
    </w:pPr>
    <w:r>
      <w:rPr>
        <w:noProof/>
      </w:rPr>
      <mc:AlternateContent>
        <mc:Choice Requires="wps">
          <w:drawing>
            <wp:anchor distT="0" distB="0" distL="0" distR="0" simplePos="0" relativeHeight="251658240" behindDoc="0" locked="0" layoutInCell="1" allowOverlap="1" wp14:anchorId="1DCCBE65" wp14:editId="73BA668F">
              <wp:simplePos x="635" y="635"/>
              <wp:positionH relativeFrom="page">
                <wp:align>center</wp:align>
              </wp:positionH>
              <wp:positionV relativeFrom="page">
                <wp:align>top</wp:align>
              </wp:positionV>
              <wp:extent cx="2153920" cy="357505"/>
              <wp:effectExtent l="0" t="0" r="17780" b="4445"/>
              <wp:wrapNone/>
              <wp:docPr id="1063478239"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CBE65"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169.6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" filled="f" stroked="f">
              <v:textbox style="mso-fit-shape-to-text:t" inset="0,15pt,0,0">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60B"/>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C63B19"/>
    <w:multiLevelType w:val="hybridMultilevel"/>
    <w:tmpl w:val="0066A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D14F7"/>
    <w:multiLevelType w:val="hybridMultilevel"/>
    <w:tmpl w:val="E8FEF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92D"/>
    <w:multiLevelType w:val="hybridMultilevel"/>
    <w:tmpl w:val="FF5A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A6C4D"/>
    <w:multiLevelType w:val="hybridMultilevel"/>
    <w:tmpl w:val="FC1EB36C"/>
    <w:lvl w:ilvl="0" w:tplc="08090001">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556280"/>
    <w:multiLevelType w:val="hybridMultilevel"/>
    <w:tmpl w:val="259A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648C2"/>
    <w:multiLevelType w:val="hybridMultilevel"/>
    <w:tmpl w:val="FEA4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770DA"/>
    <w:multiLevelType w:val="multilevel"/>
    <w:tmpl w:val="4B1C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84284"/>
    <w:multiLevelType w:val="hybridMultilevel"/>
    <w:tmpl w:val="E25EB00A"/>
    <w:lvl w:ilvl="0" w:tplc="0809000F">
      <w:start w:val="1"/>
      <w:numFmt w:val="decimal"/>
      <w:lvlText w:val="%1."/>
      <w:lvlJc w:val="left"/>
      <w:pPr>
        <w:ind w:left="720" w:hanging="360"/>
      </w:pPr>
      <w:rPr>
        <w:rFonts w:hint="default"/>
      </w:rPr>
    </w:lvl>
    <w:lvl w:ilvl="1" w:tplc="DEE81762">
      <w:numFmt w:val="bullet"/>
      <w:lvlText w:val="-"/>
      <w:lvlJc w:val="left"/>
      <w:pPr>
        <w:ind w:left="1440" w:hanging="36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3842B1"/>
    <w:multiLevelType w:val="multilevel"/>
    <w:tmpl w:val="899E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251B76"/>
    <w:multiLevelType w:val="hybridMultilevel"/>
    <w:tmpl w:val="7A64CDBE"/>
    <w:lvl w:ilvl="0" w:tplc="DEE8176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72775F6"/>
    <w:multiLevelType w:val="multilevel"/>
    <w:tmpl w:val="440C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C67D6F"/>
    <w:multiLevelType w:val="hybridMultilevel"/>
    <w:tmpl w:val="4CC45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AE32942"/>
    <w:multiLevelType w:val="multilevel"/>
    <w:tmpl w:val="145A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CB108B"/>
    <w:multiLevelType w:val="multilevel"/>
    <w:tmpl w:val="A47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AE1E48"/>
    <w:multiLevelType w:val="multilevel"/>
    <w:tmpl w:val="E26A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2D78DF"/>
    <w:multiLevelType w:val="hybridMultilevel"/>
    <w:tmpl w:val="861A2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37428"/>
    <w:multiLevelType w:val="multilevel"/>
    <w:tmpl w:val="08F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C3326B"/>
    <w:multiLevelType w:val="multilevel"/>
    <w:tmpl w:val="EE86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4F0C5B"/>
    <w:multiLevelType w:val="multilevel"/>
    <w:tmpl w:val="4B84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A57357"/>
    <w:multiLevelType w:val="hybridMultilevel"/>
    <w:tmpl w:val="2384D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B202D5"/>
    <w:multiLevelType w:val="hybridMultilevel"/>
    <w:tmpl w:val="BC025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DFB624E"/>
    <w:multiLevelType w:val="multilevel"/>
    <w:tmpl w:val="1F02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936DBF"/>
    <w:multiLevelType w:val="multilevel"/>
    <w:tmpl w:val="1FBC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B42A98"/>
    <w:multiLevelType w:val="multilevel"/>
    <w:tmpl w:val="A60A6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21B22"/>
    <w:multiLevelType w:val="multilevel"/>
    <w:tmpl w:val="3976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042C2E"/>
    <w:multiLevelType w:val="hybridMultilevel"/>
    <w:tmpl w:val="3FFE7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44287"/>
    <w:multiLevelType w:val="multilevel"/>
    <w:tmpl w:val="C924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053AAB"/>
    <w:multiLevelType w:val="multilevel"/>
    <w:tmpl w:val="F4F4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20531B"/>
    <w:multiLevelType w:val="hybridMultilevel"/>
    <w:tmpl w:val="E4122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985E66"/>
    <w:multiLevelType w:val="multilevel"/>
    <w:tmpl w:val="56929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CA49F5"/>
    <w:multiLevelType w:val="hybridMultilevel"/>
    <w:tmpl w:val="76CE506E"/>
    <w:lvl w:ilvl="0" w:tplc="322E72DA">
      <w:numFmt w:val="bullet"/>
      <w:lvlText w:val=""/>
      <w:lvlJc w:val="left"/>
      <w:pPr>
        <w:ind w:left="720" w:hanging="360"/>
      </w:pPr>
      <w:rPr>
        <w:rFonts w:ascii="Symbol" w:eastAsia="Aptos" w:hAnsi="Symbol" w:cs="Tahoma"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85D0BB8"/>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B771375"/>
    <w:multiLevelType w:val="multilevel"/>
    <w:tmpl w:val="49D4B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1356CD"/>
    <w:multiLevelType w:val="hybridMultilevel"/>
    <w:tmpl w:val="7508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3E3C27"/>
    <w:multiLevelType w:val="multilevel"/>
    <w:tmpl w:val="B0CC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073EC0"/>
    <w:multiLevelType w:val="multilevel"/>
    <w:tmpl w:val="FE40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4F2000"/>
    <w:multiLevelType w:val="multilevel"/>
    <w:tmpl w:val="91DE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981CDF"/>
    <w:multiLevelType w:val="hybridMultilevel"/>
    <w:tmpl w:val="82B0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E6F04"/>
    <w:multiLevelType w:val="multilevel"/>
    <w:tmpl w:val="7550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8755E4"/>
    <w:multiLevelType w:val="multilevel"/>
    <w:tmpl w:val="A4B8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A65AA0"/>
    <w:multiLevelType w:val="hybridMultilevel"/>
    <w:tmpl w:val="ED242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7D63118"/>
    <w:multiLevelType w:val="hybridMultilevel"/>
    <w:tmpl w:val="34368464"/>
    <w:lvl w:ilvl="0" w:tplc="D24A131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9032BD3"/>
    <w:multiLevelType w:val="hybridMultilevel"/>
    <w:tmpl w:val="F3F0D42C"/>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num w:numId="1" w16cid:durableId="1376546825">
    <w:abstractNumId w:val="0"/>
  </w:num>
  <w:num w:numId="2" w16cid:durableId="1717925439">
    <w:abstractNumId w:val="32"/>
  </w:num>
  <w:num w:numId="3" w16cid:durableId="1943487623">
    <w:abstractNumId w:val="20"/>
  </w:num>
  <w:num w:numId="4" w16cid:durableId="95754274">
    <w:abstractNumId w:val="41"/>
  </w:num>
  <w:num w:numId="5" w16cid:durableId="1852064258">
    <w:abstractNumId w:val="42"/>
  </w:num>
  <w:num w:numId="6" w16cid:durableId="1412967347">
    <w:abstractNumId w:val="8"/>
  </w:num>
  <w:num w:numId="7" w16cid:durableId="679544266">
    <w:abstractNumId w:val="21"/>
  </w:num>
  <w:num w:numId="8" w16cid:durableId="56249204">
    <w:abstractNumId w:val="29"/>
  </w:num>
  <w:num w:numId="9" w16cid:durableId="1152409205">
    <w:abstractNumId w:val="4"/>
  </w:num>
  <w:num w:numId="10" w16cid:durableId="1635256364">
    <w:abstractNumId w:val="24"/>
  </w:num>
  <w:num w:numId="11" w16cid:durableId="2143964642">
    <w:abstractNumId w:val="2"/>
  </w:num>
  <w:num w:numId="12" w16cid:durableId="1700357205">
    <w:abstractNumId w:val="13"/>
  </w:num>
  <w:num w:numId="13" w16cid:durableId="1511220905">
    <w:abstractNumId w:val="27"/>
  </w:num>
  <w:num w:numId="14" w16cid:durableId="1812209237">
    <w:abstractNumId w:val="19"/>
  </w:num>
  <w:num w:numId="15" w16cid:durableId="1872525736">
    <w:abstractNumId w:val="28"/>
  </w:num>
  <w:num w:numId="16" w16cid:durableId="1803687646">
    <w:abstractNumId w:val="30"/>
  </w:num>
  <w:num w:numId="17" w16cid:durableId="898783277">
    <w:abstractNumId w:val="3"/>
  </w:num>
  <w:num w:numId="18" w16cid:durableId="623848201">
    <w:abstractNumId w:val="10"/>
  </w:num>
  <w:num w:numId="19" w16cid:durableId="148595020">
    <w:abstractNumId w:val="38"/>
  </w:num>
  <w:num w:numId="20" w16cid:durableId="1777409469">
    <w:abstractNumId w:val="39"/>
  </w:num>
  <w:num w:numId="21" w16cid:durableId="410473246">
    <w:abstractNumId w:val="11"/>
  </w:num>
  <w:num w:numId="22" w16cid:durableId="1896577470">
    <w:abstractNumId w:val="35"/>
  </w:num>
  <w:num w:numId="23" w16cid:durableId="1551458811">
    <w:abstractNumId w:val="22"/>
  </w:num>
  <w:num w:numId="24" w16cid:durableId="2053648736">
    <w:abstractNumId w:val="34"/>
  </w:num>
  <w:num w:numId="25" w16cid:durableId="2077630420">
    <w:abstractNumId w:val="12"/>
  </w:num>
  <w:num w:numId="26" w16cid:durableId="1051340973">
    <w:abstractNumId w:val="31"/>
  </w:num>
  <w:num w:numId="27" w16cid:durableId="2070301800">
    <w:abstractNumId w:val="33"/>
  </w:num>
  <w:num w:numId="28" w16cid:durableId="888761117">
    <w:abstractNumId w:val="1"/>
  </w:num>
  <w:num w:numId="29" w16cid:durableId="1317874449">
    <w:abstractNumId w:val="43"/>
  </w:num>
  <w:num w:numId="30" w16cid:durableId="69667588">
    <w:abstractNumId w:val="26"/>
  </w:num>
  <w:num w:numId="31" w16cid:durableId="10519">
    <w:abstractNumId w:val="15"/>
  </w:num>
  <w:num w:numId="32" w16cid:durableId="1640723057">
    <w:abstractNumId w:val="40"/>
  </w:num>
  <w:num w:numId="33" w16cid:durableId="1025054316">
    <w:abstractNumId w:val="17"/>
  </w:num>
  <w:num w:numId="34" w16cid:durableId="199979179">
    <w:abstractNumId w:val="14"/>
  </w:num>
  <w:num w:numId="35" w16cid:durableId="719742228">
    <w:abstractNumId w:val="7"/>
  </w:num>
  <w:num w:numId="36" w16cid:durableId="75178813">
    <w:abstractNumId w:val="16"/>
  </w:num>
  <w:num w:numId="37" w16cid:durableId="1291013356">
    <w:abstractNumId w:val="18"/>
  </w:num>
  <w:num w:numId="38" w16cid:durableId="568618801">
    <w:abstractNumId w:val="25"/>
  </w:num>
  <w:num w:numId="39" w16cid:durableId="748960796">
    <w:abstractNumId w:val="36"/>
  </w:num>
  <w:num w:numId="40" w16cid:durableId="1955749427">
    <w:abstractNumId w:val="23"/>
  </w:num>
  <w:num w:numId="41" w16cid:durableId="2141409748">
    <w:abstractNumId w:val="9"/>
  </w:num>
  <w:num w:numId="42" w16cid:durableId="1232738569">
    <w:abstractNumId w:val="37"/>
  </w:num>
  <w:num w:numId="43" w16cid:durableId="1664888694">
    <w:abstractNumId w:val="5"/>
  </w:num>
  <w:num w:numId="44" w16cid:durableId="124625957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5B"/>
    <w:rsid w:val="00000783"/>
    <w:rsid w:val="0000148E"/>
    <w:rsid w:val="00001975"/>
    <w:rsid w:val="00003EFB"/>
    <w:rsid w:val="0000418A"/>
    <w:rsid w:val="000041BA"/>
    <w:rsid w:val="000053F4"/>
    <w:rsid w:val="00006267"/>
    <w:rsid w:val="0000697B"/>
    <w:rsid w:val="0000755B"/>
    <w:rsid w:val="00010936"/>
    <w:rsid w:val="00012B52"/>
    <w:rsid w:val="000131F8"/>
    <w:rsid w:val="00013882"/>
    <w:rsid w:val="0001532C"/>
    <w:rsid w:val="00016074"/>
    <w:rsid w:val="0001616D"/>
    <w:rsid w:val="0001665D"/>
    <w:rsid w:val="0001671C"/>
    <w:rsid w:val="00016DC9"/>
    <w:rsid w:val="00017074"/>
    <w:rsid w:val="00017152"/>
    <w:rsid w:val="000176DF"/>
    <w:rsid w:val="00017933"/>
    <w:rsid w:val="000203D5"/>
    <w:rsid w:val="000204C3"/>
    <w:rsid w:val="000207F1"/>
    <w:rsid w:val="00020AA9"/>
    <w:rsid w:val="00020CD8"/>
    <w:rsid w:val="00021FED"/>
    <w:rsid w:val="000225B2"/>
    <w:rsid w:val="000226C6"/>
    <w:rsid w:val="00022D0A"/>
    <w:rsid w:val="00023665"/>
    <w:rsid w:val="00023CF7"/>
    <w:rsid w:val="0002456E"/>
    <w:rsid w:val="00024DB2"/>
    <w:rsid w:val="000254FC"/>
    <w:rsid w:val="00025DD2"/>
    <w:rsid w:val="000261F1"/>
    <w:rsid w:val="00026DDB"/>
    <w:rsid w:val="00027CFB"/>
    <w:rsid w:val="00031682"/>
    <w:rsid w:val="00031804"/>
    <w:rsid w:val="00031A29"/>
    <w:rsid w:val="00032062"/>
    <w:rsid w:val="000328A1"/>
    <w:rsid w:val="000329A9"/>
    <w:rsid w:val="00032BE8"/>
    <w:rsid w:val="00033011"/>
    <w:rsid w:val="000335A0"/>
    <w:rsid w:val="0003394B"/>
    <w:rsid w:val="00033981"/>
    <w:rsid w:val="00035057"/>
    <w:rsid w:val="00035C2D"/>
    <w:rsid w:val="00036097"/>
    <w:rsid w:val="000365CC"/>
    <w:rsid w:val="00036631"/>
    <w:rsid w:val="00036809"/>
    <w:rsid w:val="00036B85"/>
    <w:rsid w:val="00036BDF"/>
    <w:rsid w:val="00040A10"/>
    <w:rsid w:val="00040FE5"/>
    <w:rsid w:val="00041851"/>
    <w:rsid w:val="00041B2A"/>
    <w:rsid w:val="000432DE"/>
    <w:rsid w:val="0004429B"/>
    <w:rsid w:val="000445B8"/>
    <w:rsid w:val="0004518D"/>
    <w:rsid w:val="00045260"/>
    <w:rsid w:val="00046376"/>
    <w:rsid w:val="00046805"/>
    <w:rsid w:val="00047151"/>
    <w:rsid w:val="000479A2"/>
    <w:rsid w:val="000502DD"/>
    <w:rsid w:val="00051B73"/>
    <w:rsid w:val="000520DD"/>
    <w:rsid w:val="00052363"/>
    <w:rsid w:val="00053904"/>
    <w:rsid w:val="00053B42"/>
    <w:rsid w:val="00053F1E"/>
    <w:rsid w:val="000540C9"/>
    <w:rsid w:val="0005476D"/>
    <w:rsid w:val="00054ECF"/>
    <w:rsid w:val="0005573F"/>
    <w:rsid w:val="0005666F"/>
    <w:rsid w:val="0005782B"/>
    <w:rsid w:val="00061475"/>
    <w:rsid w:val="00061707"/>
    <w:rsid w:val="00061708"/>
    <w:rsid w:val="00061B60"/>
    <w:rsid w:val="000620CF"/>
    <w:rsid w:val="00063050"/>
    <w:rsid w:val="0006322B"/>
    <w:rsid w:val="00064428"/>
    <w:rsid w:val="00064E84"/>
    <w:rsid w:val="00067E9F"/>
    <w:rsid w:val="000701E6"/>
    <w:rsid w:val="000708A8"/>
    <w:rsid w:val="00070E40"/>
    <w:rsid w:val="00070ED4"/>
    <w:rsid w:val="00071F45"/>
    <w:rsid w:val="00072204"/>
    <w:rsid w:val="00072C88"/>
    <w:rsid w:val="00073699"/>
    <w:rsid w:val="0007413E"/>
    <w:rsid w:val="0007414A"/>
    <w:rsid w:val="00074D07"/>
    <w:rsid w:val="000755C9"/>
    <w:rsid w:val="00075741"/>
    <w:rsid w:val="00075B8B"/>
    <w:rsid w:val="00075BC3"/>
    <w:rsid w:val="0007614D"/>
    <w:rsid w:val="000769E6"/>
    <w:rsid w:val="000772E4"/>
    <w:rsid w:val="00077792"/>
    <w:rsid w:val="00077C66"/>
    <w:rsid w:val="0008196D"/>
    <w:rsid w:val="00081BEA"/>
    <w:rsid w:val="00082186"/>
    <w:rsid w:val="000823A6"/>
    <w:rsid w:val="00083A54"/>
    <w:rsid w:val="000841EC"/>
    <w:rsid w:val="00084AA3"/>
    <w:rsid w:val="00085179"/>
    <w:rsid w:val="0008545E"/>
    <w:rsid w:val="000855DE"/>
    <w:rsid w:val="00085AD6"/>
    <w:rsid w:val="000875C2"/>
    <w:rsid w:val="0009170C"/>
    <w:rsid w:val="0009207B"/>
    <w:rsid w:val="0009224A"/>
    <w:rsid w:val="00093529"/>
    <w:rsid w:val="000959FE"/>
    <w:rsid w:val="00095A87"/>
    <w:rsid w:val="00095CAD"/>
    <w:rsid w:val="00096817"/>
    <w:rsid w:val="00096F47"/>
    <w:rsid w:val="000973F3"/>
    <w:rsid w:val="000A0F7D"/>
    <w:rsid w:val="000A207F"/>
    <w:rsid w:val="000A2573"/>
    <w:rsid w:val="000A2741"/>
    <w:rsid w:val="000A2B63"/>
    <w:rsid w:val="000A4A36"/>
    <w:rsid w:val="000A4C55"/>
    <w:rsid w:val="000A50AB"/>
    <w:rsid w:val="000A6B8F"/>
    <w:rsid w:val="000A735A"/>
    <w:rsid w:val="000A7942"/>
    <w:rsid w:val="000B0949"/>
    <w:rsid w:val="000B0AFD"/>
    <w:rsid w:val="000B0C84"/>
    <w:rsid w:val="000B1197"/>
    <w:rsid w:val="000B12FB"/>
    <w:rsid w:val="000B2BF1"/>
    <w:rsid w:val="000B3395"/>
    <w:rsid w:val="000B3454"/>
    <w:rsid w:val="000B3FBE"/>
    <w:rsid w:val="000B40FF"/>
    <w:rsid w:val="000B41B2"/>
    <w:rsid w:val="000B4FCB"/>
    <w:rsid w:val="000B5009"/>
    <w:rsid w:val="000B5E2A"/>
    <w:rsid w:val="000B6B8C"/>
    <w:rsid w:val="000B7B1C"/>
    <w:rsid w:val="000B7D0C"/>
    <w:rsid w:val="000C07F7"/>
    <w:rsid w:val="000C0B4C"/>
    <w:rsid w:val="000C0D30"/>
    <w:rsid w:val="000C11BD"/>
    <w:rsid w:val="000C2C9F"/>
    <w:rsid w:val="000C4069"/>
    <w:rsid w:val="000C4A5A"/>
    <w:rsid w:val="000C53B1"/>
    <w:rsid w:val="000C5754"/>
    <w:rsid w:val="000C580C"/>
    <w:rsid w:val="000C6680"/>
    <w:rsid w:val="000D0A9E"/>
    <w:rsid w:val="000D0ACF"/>
    <w:rsid w:val="000D131D"/>
    <w:rsid w:val="000D191D"/>
    <w:rsid w:val="000D1CE5"/>
    <w:rsid w:val="000D487E"/>
    <w:rsid w:val="000D49A5"/>
    <w:rsid w:val="000E0458"/>
    <w:rsid w:val="000E04A7"/>
    <w:rsid w:val="000E08F6"/>
    <w:rsid w:val="000E106E"/>
    <w:rsid w:val="000E1DFF"/>
    <w:rsid w:val="000E28FC"/>
    <w:rsid w:val="000E3B17"/>
    <w:rsid w:val="000E409D"/>
    <w:rsid w:val="000E47E1"/>
    <w:rsid w:val="000E5993"/>
    <w:rsid w:val="000E635E"/>
    <w:rsid w:val="000E6413"/>
    <w:rsid w:val="000E6AD0"/>
    <w:rsid w:val="000E6C01"/>
    <w:rsid w:val="000E6EDB"/>
    <w:rsid w:val="000E71D4"/>
    <w:rsid w:val="000E7DA7"/>
    <w:rsid w:val="000F0782"/>
    <w:rsid w:val="000F09F1"/>
    <w:rsid w:val="000F0E6A"/>
    <w:rsid w:val="000F15C6"/>
    <w:rsid w:val="000F19D7"/>
    <w:rsid w:val="000F1A7C"/>
    <w:rsid w:val="000F219F"/>
    <w:rsid w:val="000F3558"/>
    <w:rsid w:val="000F449B"/>
    <w:rsid w:val="000F4706"/>
    <w:rsid w:val="000F5611"/>
    <w:rsid w:val="000F6569"/>
    <w:rsid w:val="000F6C88"/>
    <w:rsid w:val="000F7ADE"/>
    <w:rsid w:val="000F7DE5"/>
    <w:rsid w:val="00100811"/>
    <w:rsid w:val="00100F2A"/>
    <w:rsid w:val="00101123"/>
    <w:rsid w:val="00101374"/>
    <w:rsid w:val="001015F8"/>
    <w:rsid w:val="001016FD"/>
    <w:rsid w:val="00102CC6"/>
    <w:rsid w:val="00103036"/>
    <w:rsid w:val="0010321E"/>
    <w:rsid w:val="00103C36"/>
    <w:rsid w:val="00106129"/>
    <w:rsid w:val="00107171"/>
    <w:rsid w:val="00110074"/>
    <w:rsid w:val="0011086D"/>
    <w:rsid w:val="001108CB"/>
    <w:rsid w:val="00112227"/>
    <w:rsid w:val="001127F7"/>
    <w:rsid w:val="00114143"/>
    <w:rsid w:val="001151BB"/>
    <w:rsid w:val="001153D2"/>
    <w:rsid w:val="00116665"/>
    <w:rsid w:val="00116DFF"/>
    <w:rsid w:val="00116EFD"/>
    <w:rsid w:val="001209E9"/>
    <w:rsid w:val="00121BF5"/>
    <w:rsid w:val="001232EB"/>
    <w:rsid w:val="001236E5"/>
    <w:rsid w:val="00123F9D"/>
    <w:rsid w:val="00124118"/>
    <w:rsid w:val="001243E0"/>
    <w:rsid w:val="00124452"/>
    <w:rsid w:val="001250A2"/>
    <w:rsid w:val="00125D8A"/>
    <w:rsid w:val="00125EB8"/>
    <w:rsid w:val="00126A6D"/>
    <w:rsid w:val="0012704E"/>
    <w:rsid w:val="00127A2B"/>
    <w:rsid w:val="00131937"/>
    <w:rsid w:val="00131BD6"/>
    <w:rsid w:val="00131BED"/>
    <w:rsid w:val="0013217E"/>
    <w:rsid w:val="0013450C"/>
    <w:rsid w:val="00134E64"/>
    <w:rsid w:val="001352CE"/>
    <w:rsid w:val="001355B3"/>
    <w:rsid w:val="00135CE4"/>
    <w:rsid w:val="00136D45"/>
    <w:rsid w:val="00140293"/>
    <w:rsid w:val="00140944"/>
    <w:rsid w:val="001425DC"/>
    <w:rsid w:val="001429DE"/>
    <w:rsid w:val="0014393B"/>
    <w:rsid w:val="00144172"/>
    <w:rsid w:val="0014483D"/>
    <w:rsid w:val="00144D69"/>
    <w:rsid w:val="0014580B"/>
    <w:rsid w:val="001460A4"/>
    <w:rsid w:val="001471A0"/>
    <w:rsid w:val="0015188A"/>
    <w:rsid w:val="0015191E"/>
    <w:rsid w:val="00152B40"/>
    <w:rsid w:val="0015410D"/>
    <w:rsid w:val="001549CE"/>
    <w:rsid w:val="00154AC7"/>
    <w:rsid w:val="001550FE"/>
    <w:rsid w:val="001560DA"/>
    <w:rsid w:val="001576F6"/>
    <w:rsid w:val="00157B4A"/>
    <w:rsid w:val="001601BB"/>
    <w:rsid w:val="00160475"/>
    <w:rsid w:val="0016194C"/>
    <w:rsid w:val="00161E70"/>
    <w:rsid w:val="001623E2"/>
    <w:rsid w:val="001637A1"/>
    <w:rsid w:val="00163D97"/>
    <w:rsid w:val="001660AD"/>
    <w:rsid w:val="00166843"/>
    <w:rsid w:val="00166DC9"/>
    <w:rsid w:val="00166E7C"/>
    <w:rsid w:val="00167405"/>
    <w:rsid w:val="00170346"/>
    <w:rsid w:val="0017301F"/>
    <w:rsid w:val="00173478"/>
    <w:rsid w:val="001740C2"/>
    <w:rsid w:val="0017415C"/>
    <w:rsid w:val="0017437F"/>
    <w:rsid w:val="00174DEB"/>
    <w:rsid w:val="00174E3D"/>
    <w:rsid w:val="0017551F"/>
    <w:rsid w:val="00176BE2"/>
    <w:rsid w:val="00177782"/>
    <w:rsid w:val="00177FE4"/>
    <w:rsid w:val="00180B19"/>
    <w:rsid w:val="00180BE0"/>
    <w:rsid w:val="001810A4"/>
    <w:rsid w:val="0018111C"/>
    <w:rsid w:val="0018159E"/>
    <w:rsid w:val="001816A9"/>
    <w:rsid w:val="00181D9B"/>
    <w:rsid w:val="001823F5"/>
    <w:rsid w:val="001827CA"/>
    <w:rsid w:val="0018315A"/>
    <w:rsid w:val="00183807"/>
    <w:rsid w:val="001838D0"/>
    <w:rsid w:val="0018406C"/>
    <w:rsid w:val="00184562"/>
    <w:rsid w:val="0018498E"/>
    <w:rsid w:val="00184F66"/>
    <w:rsid w:val="00185003"/>
    <w:rsid w:val="001857FF"/>
    <w:rsid w:val="00186354"/>
    <w:rsid w:val="001863FD"/>
    <w:rsid w:val="00186553"/>
    <w:rsid w:val="00186A55"/>
    <w:rsid w:val="0018727D"/>
    <w:rsid w:val="001902C4"/>
    <w:rsid w:val="00190856"/>
    <w:rsid w:val="001918BD"/>
    <w:rsid w:val="001918C5"/>
    <w:rsid w:val="001945D4"/>
    <w:rsid w:val="0019562E"/>
    <w:rsid w:val="001957A3"/>
    <w:rsid w:val="00195E17"/>
    <w:rsid w:val="001967E6"/>
    <w:rsid w:val="00196E73"/>
    <w:rsid w:val="00196ED5"/>
    <w:rsid w:val="001973AB"/>
    <w:rsid w:val="00197788"/>
    <w:rsid w:val="001A0DC4"/>
    <w:rsid w:val="001A158A"/>
    <w:rsid w:val="001A17B4"/>
    <w:rsid w:val="001A1842"/>
    <w:rsid w:val="001A1C96"/>
    <w:rsid w:val="001A3164"/>
    <w:rsid w:val="001A421F"/>
    <w:rsid w:val="001A43B5"/>
    <w:rsid w:val="001A4688"/>
    <w:rsid w:val="001A4720"/>
    <w:rsid w:val="001A62B7"/>
    <w:rsid w:val="001A6680"/>
    <w:rsid w:val="001A6F44"/>
    <w:rsid w:val="001A777C"/>
    <w:rsid w:val="001A7B34"/>
    <w:rsid w:val="001B1B8F"/>
    <w:rsid w:val="001B1E85"/>
    <w:rsid w:val="001B2340"/>
    <w:rsid w:val="001B2CBC"/>
    <w:rsid w:val="001B3750"/>
    <w:rsid w:val="001B5569"/>
    <w:rsid w:val="001B5D3D"/>
    <w:rsid w:val="001B5FB3"/>
    <w:rsid w:val="001B6104"/>
    <w:rsid w:val="001B7214"/>
    <w:rsid w:val="001C02CA"/>
    <w:rsid w:val="001C0346"/>
    <w:rsid w:val="001C1F02"/>
    <w:rsid w:val="001C283E"/>
    <w:rsid w:val="001C2A1B"/>
    <w:rsid w:val="001C2C6B"/>
    <w:rsid w:val="001C3173"/>
    <w:rsid w:val="001C3396"/>
    <w:rsid w:val="001C34BB"/>
    <w:rsid w:val="001C3CF7"/>
    <w:rsid w:val="001C3EDE"/>
    <w:rsid w:val="001C4E18"/>
    <w:rsid w:val="001C4ED2"/>
    <w:rsid w:val="001C58C0"/>
    <w:rsid w:val="001C5E19"/>
    <w:rsid w:val="001C64BD"/>
    <w:rsid w:val="001C70F0"/>
    <w:rsid w:val="001D01FA"/>
    <w:rsid w:val="001D14EF"/>
    <w:rsid w:val="001D1A2E"/>
    <w:rsid w:val="001D26F9"/>
    <w:rsid w:val="001D284C"/>
    <w:rsid w:val="001D29A0"/>
    <w:rsid w:val="001D4E93"/>
    <w:rsid w:val="001D55F6"/>
    <w:rsid w:val="001D5C22"/>
    <w:rsid w:val="001D5CC4"/>
    <w:rsid w:val="001D5E11"/>
    <w:rsid w:val="001D6AB9"/>
    <w:rsid w:val="001E0459"/>
    <w:rsid w:val="001E176A"/>
    <w:rsid w:val="001E30A8"/>
    <w:rsid w:val="001E5A6E"/>
    <w:rsid w:val="001E5C6C"/>
    <w:rsid w:val="001E6E35"/>
    <w:rsid w:val="001E739D"/>
    <w:rsid w:val="001E74C0"/>
    <w:rsid w:val="001F1675"/>
    <w:rsid w:val="001F17C0"/>
    <w:rsid w:val="001F2BDF"/>
    <w:rsid w:val="001F340B"/>
    <w:rsid w:val="001F39FE"/>
    <w:rsid w:val="001F3DBC"/>
    <w:rsid w:val="001F5015"/>
    <w:rsid w:val="001F5AE9"/>
    <w:rsid w:val="001F6037"/>
    <w:rsid w:val="001F6229"/>
    <w:rsid w:val="001F7121"/>
    <w:rsid w:val="001F7A49"/>
    <w:rsid w:val="001F7B69"/>
    <w:rsid w:val="001F7C85"/>
    <w:rsid w:val="001F7ED1"/>
    <w:rsid w:val="0020008A"/>
    <w:rsid w:val="002004B3"/>
    <w:rsid w:val="002004CD"/>
    <w:rsid w:val="00200518"/>
    <w:rsid w:val="0020072D"/>
    <w:rsid w:val="002007EE"/>
    <w:rsid w:val="00200D91"/>
    <w:rsid w:val="002019CF"/>
    <w:rsid w:val="00201C86"/>
    <w:rsid w:val="00202960"/>
    <w:rsid w:val="00202B9F"/>
    <w:rsid w:val="002031D5"/>
    <w:rsid w:val="00203FC6"/>
    <w:rsid w:val="00204227"/>
    <w:rsid w:val="00204724"/>
    <w:rsid w:val="0020566C"/>
    <w:rsid w:val="00205F75"/>
    <w:rsid w:val="0020661E"/>
    <w:rsid w:val="002066C9"/>
    <w:rsid w:val="002068EC"/>
    <w:rsid w:val="00206E90"/>
    <w:rsid w:val="00207DE8"/>
    <w:rsid w:val="00207F48"/>
    <w:rsid w:val="002109BE"/>
    <w:rsid w:val="00211015"/>
    <w:rsid w:val="00212247"/>
    <w:rsid w:val="00212BF7"/>
    <w:rsid w:val="00212C99"/>
    <w:rsid w:val="002139CF"/>
    <w:rsid w:val="00213A6E"/>
    <w:rsid w:val="00215110"/>
    <w:rsid w:val="002155CC"/>
    <w:rsid w:val="00215DF8"/>
    <w:rsid w:val="00216669"/>
    <w:rsid w:val="00216B1D"/>
    <w:rsid w:val="00217739"/>
    <w:rsid w:val="002214C7"/>
    <w:rsid w:val="0022174F"/>
    <w:rsid w:val="002217A9"/>
    <w:rsid w:val="00222C84"/>
    <w:rsid w:val="00222D69"/>
    <w:rsid w:val="00223B09"/>
    <w:rsid w:val="002240D3"/>
    <w:rsid w:val="002243A4"/>
    <w:rsid w:val="002244EA"/>
    <w:rsid w:val="00224CCA"/>
    <w:rsid w:val="00224E4B"/>
    <w:rsid w:val="00226272"/>
    <w:rsid w:val="00230C93"/>
    <w:rsid w:val="00231391"/>
    <w:rsid w:val="002321DD"/>
    <w:rsid w:val="00232823"/>
    <w:rsid w:val="0023359F"/>
    <w:rsid w:val="00233B38"/>
    <w:rsid w:val="00236DE0"/>
    <w:rsid w:val="00237755"/>
    <w:rsid w:val="00237F4F"/>
    <w:rsid w:val="00240338"/>
    <w:rsid w:val="00240AAB"/>
    <w:rsid w:val="00240EBF"/>
    <w:rsid w:val="002411B6"/>
    <w:rsid w:val="00241594"/>
    <w:rsid w:val="00242754"/>
    <w:rsid w:val="002436E9"/>
    <w:rsid w:val="0024398F"/>
    <w:rsid w:val="00244444"/>
    <w:rsid w:val="0024462B"/>
    <w:rsid w:val="00245A2F"/>
    <w:rsid w:val="00245E9B"/>
    <w:rsid w:val="002505E8"/>
    <w:rsid w:val="00250821"/>
    <w:rsid w:val="0025082C"/>
    <w:rsid w:val="00251382"/>
    <w:rsid w:val="002513C7"/>
    <w:rsid w:val="00251FF7"/>
    <w:rsid w:val="002530A5"/>
    <w:rsid w:val="0025314E"/>
    <w:rsid w:val="00253AC1"/>
    <w:rsid w:val="002541D5"/>
    <w:rsid w:val="00254669"/>
    <w:rsid w:val="00254D94"/>
    <w:rsid w:val="002561A1"/>
    <w:rsid w:val="00256598"/>
    <w:rsid w:val="0025665E"/>
    <w:rsid w:val="00256FBE"/>
    <w:rsid w:val="00257795"/>
    <w:rsid w:val="00257CAB"/>
    <w:rsid w:val="0026081A"/>
    <w:rsid w:val="002608E0"/>
    <w:rsid w:val="002629A9"/>
    <w:rsid w:val="0026489F"/>
    <w:rsid w:val="00265101"/>
    <w:rsid w:val="00267C68"/>
    <w:rsid w:val="00270554"/>
    <w:rsid w:val="00270DBE"/>
    <w:rsid w:val="00270E49"/>
    <w:rsid w:val="00271282"/>
    <w:rsid w:val="0027434A"/>
    <w:rsid w:val="00274EB2"/>
    <w:rsid w:val="00274EB7"/>
    <w:rsid w:val="0028032E"/>
    <w:rsid w:val="00282366"/>
    <w:rsid w:val="002824A3"/>
    <w:rsid w:val="002829C7"/>
    <w:rsid w:val="00283013"/>
    <w:rsid w:val="002832E4"/>
    <w:rsid w:val="00283830"/>
    <w:rsid w:val="0028407F"/>
    <w:rsid w:val="00285A13"/>
    <w:rsid w:val="00287337"/>
    <w:rsid w:val="002876BD"/>
    <w:rsid w:val="00287921"/>
    <w:rsid w:val="0029028B"/>
    <w:rsid w:val="002904EA"/>
    <w:rsid w:val="002910A4"/>
    <w:rsid w:val="00291B3F"/>
    <w:rsid w:val="002925ED"/>
    <w:rsid w:val="0029265E"/>
    <w:rsid w:val="00292D15"/>
    <w:rsid w:val="00293F8E"/>
    <w:rsid w:val="002952B4"/>
    <w:rsid w:val="002955E3"/>
    <w:rsid w:val="00295D80"/>
    <w:rsid w:val="002960E4"/>
    <w:rsid w:val="00296559"/>
    <w:rsid w:val="002968C6"/>
    <w:rsid w:val="00296CFE"/>
    <w:rsid w:val="0029755D"/>
    <w:rsid w:val="002975A3"/>
    <w:rsid w:val="00297AB3"/>
    <w:rsid w:val="00297B51"/>
    <w:rsid w:val="00297B7C"/>
    <w:rsid w:val="00297F26"/>
    <w:rsid w:val="002A041F"/>
    <w:rsid w:val="002A10BC"/>
    <w:rsid w:val="002A2158"/>
    <w:rsid w:val="002A26D3"/>
    <w:rsid w:val="002A3E48"/>
    <w:rsid w:val="002A41D4"/>
    <w:rsid w:val="002A41EE"/>
    <w:rsid w:val="002A46EA"/>
    <w:rsid w:val="002A4888"/>
    <w:rsid w:val="002A490B"/>
    <w:rsid w:val="002A4D9F"/>
    <w:rsid w:val="002A5161"/>
    <w:rsid w:val="002A5B00"/>
    <w:rsid w:val="002A5C8B"/>
    <w:rsid w:val="002A626C"/>
    <w:rsid w:val="002A64C5"/>
    <w:rsid w:val="002A748A"/>
    <w:rsid w:val="002B080E"/>
    <w:rsid w:val="002B08AA"/>
    <w:rsid w:val="002B0AB1"/>
    <w:rsid w:val="002B0ABB"/>
    <w:rsid w:val="002B1152"/>
    <w:rsid w:val="002B194C"/>
    <w:rsid w:val="002B2B99"/>
    <w:rsid w:val="002B3783"/>
    <w:rsid w:val="002B3DB5"/>
    <w:rsid w:val="002B47BC"/>
    <w:rsid w:val="002B50E8"/>
    <w:rsid w:val="002B5CAB"/>
    <w:rsid w:val="002B6058"/>
    <w:rsid w:val="002B6543"/>
    <w:rsid w:val="002B65F1"/>
    <w:rsid w:val="002B6C50"/>
    <w:rsid w:val="002B77DC"/>
    <w:rsid w:val="002C0576"/>
    <w:rsid w:val="002C22F5"/>
    <w:rsid w:val="002C3490"/>
    <w:rsid w:val="002C3ACF"/>
    <w:rsid w:val="002C3C7B"/>
    <w:rsid w:val="002C4E90"/>
    <w:rsid w:val="002C679B"/>
    <w:rsid w:val="002C74E1"/>
    <w:rsid w:val="002C7CA8"/>
    <w:rsid w:val="002D0AED"/>
    <w:rsid w:val="002D11D7"/>
    <w:rsid w:val="002D1331"/>
    <w:rsid w:val="002D24A5"/>
    <w:rsid w:val="002D2C9E"/>
    <w:rsid w:val="002D33C4"/>
    <w:rsid w:val="002D42C7"/>
    <w:rsid w:val="002D4688"/>
    <w:rsid w:val="002D4E59"/>
    <w:rsid w:val="002D5C9B"/>
    <w:rsid w:val="002D5CBC"/>
    <w:rsid w:val="002D5CC8"/>
    <w:rsid w:val="002D696F"/>
    <w:rsid w:val="002D76A2"/>
    <w:rsid w:val="002D7DFA"/>
    <w:rsid w:val="002E090F"/>
    <w:rsid w:val="002E0983"/>
    <w:rsid w:val="002E27D3"/>
    <w:rsid w:val="002E2E8D"/>
    <w:rsid w:val="002E3BEE"/>
    <w:rsid w:val="002E47E7"/>
    <w:rsid w:val="002E503E"/>
    <w:rsid w:val="002E5BD1"/>
    <w:rsid w:val="002E602C"/>
    <w:rsid w:val="002F0E5A"/>
    <w:rsid w:val="002F135F"/>
    <w:rsid w:val="002F1CCF"/>
    <w:rsid w:val="002F2F07"/>
    <w:rsid w:val="002F34F0"/>
    <w:rsid w:val="002F3514"/>
    <w:rsid w:val="002F3AEA"/>
    <w:rsid w:val="002F3D43"/>
    <w:rsid w:val="002F3D80"/>
    <w:rsid w:val="002F3EAD"/>
    <w:rsid w:val="002F437A"/>
    <w:rsid w:val="002F4ADD"/>
    <w:rsid w:val="002F511D"/>
    <w:rsid w:val="002F5E11"/>
    <w:rsid w:val="002F6757"/>
    <w:rsid w:val="002F685E"/>
    <w:rsid w:val="002F7396"/>
    <w:rsid w:val="00300EC4"/>
    <w:rsid w:val="00301D38"/>
    <w:rsid w:val="00302901"/>
    <w:rsid w:val="003036AF"/>
    <w:rsid w:val="003039A6"/>
    <w:rsid w:val="00305C14"/>
    <w:rsid w:val="00306CE7"/>
    <w:rsid w:val="00306D14"/>
    <w:rsid w:val="00307F78"/>
    <w:rsid w:val="003109C8"/>
    <w:rsid w:val="00310C90"/>
    <w:rsid w:val="003113F7"/>
    <w:rsid w:val="003116CB"/>
    <w:rsid w:val="00311EB5"/>
    <w:rsid w:val="003139D5"/>
    <w:rsid w:val="00313C04"/>
    <w:rsid w:val="00313E6C"/>
    <w:rsid w:val="00314697"/>
    <w:rsid w:val="0031585D"/>
    <w:rsid w:val="00316672"/>
    <w:rsid w:val="003177D9"/>
    <w:rsid w:val="00317B94"/>
    <w:rsid w:val="00320197"/>
    <w:rsid w:val="00320932"/>
    <w:rsid w:val="0032223C"/>
    <w:rsid w:val="00322D66"/>
    <w:rsid w:val="003231E8"/>
    <w:rsid w:val="003236CE"/>
    <w:rsid w:val="0032410E"/>
    <w:rsid w:val="00324362"/>
    <w:rsid w:val="003244BA"/>
    <w:rsid w:val="00325BF3"/>
    <w:rsid w:val="00325C83"/>
    <w:rsid w:val="00326BE2"/>
    <w:rsid w:val="00326CF9"/>
    <w:rsid w:val="0032761F"/>
    <w:rsid w:val="0032765C"/>
    <w:rsid w:val="00327E85"/>
    <w:rsid w:val="00330E29"/>
    <w:rsid w:val="00331690"/>
    <w:rsid w:val="00331A36"/>
    <w:rsid w:val="003320C0"/>
    <w:rsid w:val="003329AC"/>
    <w:rsid w:val="0033385B"/>
    <w:rsid w:val="0033393B"/>
    <w:rsid w:val="00333DED"/>
    <w:rsid w:val="00334066"/>
    <w:rsid w:val="003352F3"/>
    <w:rsid w:val="003358E2"/>
    <w:rsid w:val="0033603D"/>
    <w:rsid w:val="00337B0B"/>
    <w:rsid w:val="00340976"/>
    <w:rsid w:val="00341138"/>
    <w:rsid w:val="003414BD"/>
    <w:rsid w:val="00341819"/>
    <w:rsid w:val="00341C66"/>
    <w:rsid w:val="0034260F"/>
    <w:rsid w:val="00342C46"/>
    <w:rsid w:val="00344581"/>
    <w:rsid w:val="003456BB"/>
    <w:rsid w:val="00346A72"/>
    <w:rsid w:val="00347224"/>
    <w:rsid w:val="003504A7"/>
    <w:rsid w:val="00350F49"/>
    <w:rsid w:val="00351536"/>
    <w:rsid w:val="00352C7D"/>
    <w:rsid w:val="00353940"/>
    <w:rsid w:val="00354D0E"/>
    <w:rsid w:val="0035787B"/>
    <w:rsid w:val="00360155"/>
    <w:rsid w:val="003603DA"/>
    <w:rsid w:val="00361461"/>
    <w:rsid w:val="00361496"/>
    <w:rsid w:val="00362303"/>
    <w:rsid w:val="0036265E"/>
    <w:rsid w:val="00362EE3"/>
    <w:rsid w:val="003630D8"/>
    <w:rsid w:val="00363A2E"/>
    <w:rsid w:val="00364CE7"/>
    <w:rsid w:val="003651DB"/>
    <w:rsid w:val="003659D8"/>
    <w:rsid w:val="00366258"/>
    <w:rsid w:val="00366BD3"/>
    <w:rsid w:val="00366C86"/>
    <w:rsid w:val="00370798"/>
    <w:rsid w:val="00370D2B"/>
    <w:rsid w:val="003718FB"/>
    <w:rsid w:val="00371D39"/>
    <w:rsid w:val="00372109"/>
    <w:rsid w:val="003723D8"/>
    <w:rsid w:val="003729FB"/>
    <w:rsid w:val="00372D8B"/>
    <w:rsid w:val="003737B8"/>
    <w:rsid w:val="003742D2"/>
    <w:rsid w:val="0037433B"/>
    <w:rsid w:val="0037445F"/>
    <w:rsid w:val="003747B2"/>
    <w:rsid w:val="00375886"/>
    <w:rsid w:val="003768FB"/>
    <w:rsid w:val="00376EF8"/>
    <w:rsid w:val="003774BE"/>
    <w:rsid w:val="003775ED"/>
    <w:rsid w:val="003776B3"/>
    <w:rsid w:val="00377E9A"/>
    <w:rsid w:val="0038104E"/>
    <w:rsid w:val="00381589"/>
    <w:rsid w:val="00381FC6"/>
    <w:rsid w:val="003825AD"/>
    <w:rsid w:val="00382997"/>
    <w:rsid w:val="00382D10"/>
    <w:rsid w:val="003833E2"/>
    <w:rsid w:val="0038360F"/>
    <w:rsid w:val="0038375B"/>
    <w:rsid w:val="00383D71"/>
    <w:rsid w:val="00384241"/>
    <w:rsid w:val="00385063"/>
    <w:rsid w:val="003851A6"/>
    <w:rsid w:val="00385525"/>
    <w:rsid w:val="00385726"/>
    <w:rsid w:val="00386537"/>
    <w:rsid w:val="00386933"/>
    <w:rsid w:val="00386CDD"/>
    <w:rsid w:val="003872D7"/>
    <w:rsid w:val="0038757D"/>
    <w:rsid w:val="00387BFB"/>
    <w:rsid w:val="00387D44"/>
    <w:rsid w:val="00392042"/>
    <w:rsid w:val="00394CEE"/>
    <w:rsid w:val="00394D18"/>
    <w:rsid w:val="00394ED7"/>
    <w:rsid w:val="00396F40"/>
    <w:rsid w:val="003A1658"/>
    <w:rsid w:val="003A2CEA"/>
    <w:rsid w:val="003A3E6C"/>
    <w:rsid w:val="003A5C0A"/>
    <w:rsid w:val="003A7E99"/>
    <w:rsid w:val="003B3CAA"/>
    <w:rsid w:val="003B4A65"/>
    <w:rsid w:val="003B6574"/>
    <w:rsid w:val="003B65AD"/>
    <w:rsid w:val="003B692B"/>
    <w:rsid w:val="003C18BD"/>
    <w:rsid w:val="003C1B8A"/>
    <w:rsid w:val="003C26CE"/>
    <w:rsid w:val="003C28E2"/>
    <w:rsid w:val="003C2957"/>
    <w:rsid w:val="003C2B9C"/>
    <w:rsid w:val="003C2CFB"/>
    <w:rsid w:val="003C4246"/>
    <w:rsid w:val="003C59E8"/>
    <w:rsid w:val="003C5B97"/>
    <w:rsid w:val="003C6192"/>
    <w:rsid w:val="003C6A27"/>
    <w:rsid w:val="003C6F6D"/>
    <w:rsid w:val="003C768D"/>
    <w:rsid w:val="003D0564"/>
    <w:rsid w:val="003D0B44"/>
    <w:rsid w:val="003D0D93"/>
    <w:rsid w:val="003D111D"/>
    <w:rsid w:val="003D1509"/>
    <w:rsid w:val="003D1D8B"/>
    <w:rsid w:val="003D268C"/>
    <w:rsid w:val="003D275F"/>
    <w:rsid w:val="003D2B0B"/>
    <w:rsid w:val="003D35BF"/>
    <w:rsid w:val="003D3EC0"/>
    <w:rsid w:val="003D4121"/>
    <w:rsid w:val="003D44CB"/>
    <w:rsid w:val="003D4EEC"/>
    <w:rsid w:val="003D5F11"/>
    <w:rsid w:val="003D71F8"/>
    <w:rsid w:val="003D7638"/>
    <w:rsid w:val="003E0887"/>
    <w:rsid w:val="003E089E"/>
    <w:rsid w:val="003E4790"/>
    <w:rsid w:val="003E4D2D"/>
    <w:rsid w:val="003E4F7A"/>
    <w:rsid w:val="003E5F33"/>
    <w:rsid w:val="003E5FC8"/>
    <w:rsid w:val="003E6BCC"/>
    <w:rsid w:val="003E74AF"/>
    <w:rsid w:val="003E7557"/>
    <w:rsid w:val="003E76DB"/>
    <w:rsid w:val="003E77E3"/>
    <w:rsid w:val="003E78D9"/>
    <w:rsid w:val="003E7B68"/>
    <w:rsid w:val="003E7E72"/>
    <w:rsid w:val="003E7EAE"/>
    <w:rsid w:val="003F09FE"/>
    <w:rsid w:val="003F1A36"/>
    <w:rsid w:val="003F201D"/>
    <w:rsid w:val="003F3B96"/>
    <w:rsid w:val="003F4419"/>
    <w:rsid w:val="003F4E2C"/>
    <w:rsid w:val="003F55B8"/>
    <w:rsid w:val="003F67B4"/>
    <w:rsid w:val="003F722E"/>
    <w:rsid w:val="003F729D"/>
    <w:rsid w:val="003F7880"/>
    <w:rsid w:val="0040042F"/>
    <w:rsid w:val="00400EE6"/>
    <w:rsid w:val="00400F15"/>
    <w:rsid w:val="004012FE"/>
    <w:rsid w:val="00401A91"/>
    <w:rsid w:val="00403817"/>
    <w:rsid w:val="0040422D"/>
    <w:rsid w:val="0040636D"/>
    <w:rsid w:val="00406967"/>
    <w:rsid w:val="004111B8"/>
    <w:rsid w:val="004113FF"/>
    <w:rsid w:val="00411EA8"/>
    <w:rsid w:val="00412B67"/>
    <w:rsid w:val="004138F2"/>
    <w:rsid w:val="00414108"/>
    <w:rsid w:val="0041415E"/>
    <w:rsid w:val="00414DDF"/>
    <w:rsid w:val="0041556D"/>
    <w:rsid w:val="00415AA2"/>
    <w:rsid w:val="00415FD0"/>
    <w:rsid w:val="00416FE0"/>
    <w:rsid w:val="00417827"/>
    <w:rsid w:val="00417EC9"/>
    <w:rsid w:val="0042087E"/>
    <w:rsid w:val="00420BF3"/>
    <w:rsid w:val="00422EC8"/>
    <w:rsid w:val="0042333C"/>
    <w:rsid w:val="00423596"/>
    <w:rsid w:val="00423774"/>
    <w:rsid w:val="004237D2"/>
    <w:rsid w:val="00423CA9"/>
    <w:rsid w:val="00423D1A"/>
    <w:rsid w:val="00424252"/>
    <w:rsid w:val="00424574"/>
    <w:rsid w:val="004247DD"/>
    <w:rsid w:val="00424836"/>
    <w:rsid w:val="00424AE9"/>
    <w:rsid w:val="00425001"/>
    <w:rsid w:val="00425565"/>
    <w:rsid w:val="0042563A"/>
    <w:rsid w:val="00425823"/>
    <w:rsid w:val="00425A77"/>
    <w:rsid w:val="00425E28"/>
    <w:rsid w:val="00426116"/>
    <w:rsid w:val="004261C7"/>
    <w:rsid w:val="00426292"/>
    <w:rsid w:val="004262E3"/>
    <w:rsid w:val="004265D7"/>
    <w:rsid w:val="00426AB6"/>
    <w:rsid w:val="00426CE5"/>
    <w:rsid w:val="0042775B"/>
    <w:rsid w:val="00427A31"/>
    <w:rsid w:val="00430972"/>
    <w:rsid w:val="00430AA0"/>
    <w:rsid w:val="00431900"/>
    <w:rsid w:val="00431B8D"/>
    <w:rsid w:val="00432238"/>
    <w:rsid w:val="004324DA"/>
    <w:rsid w:val="00432B6D"/>
    <w:rsid w:val="0043317F"/>
    <w:rsid w:val="004337C4"/>
    <w:rsid w:val="004342B1"/>
    <w:rsid w:val="00434318"/>
    <w:rsid w:val="00434878"/>
    <w:rsid w:val="00434B6A"/>
    <w:rsid w:val="00434D1D"/>
    <w:rsid w:val="00434E8C"/>
    <w:rsid w:val="00435562"/>
    <w:rsid w:val="00435E9F"/>
    <w:rsid w:val="004409F3"/>
    <w:rsid w:val="00441F88"/>
    <w:rsid w:val="00442679"/>
    <w:rsid w:val="00444976"/>
    <w:rsid w:val="004461F7"/>
    <w:rsid w:val="004465FB"/>
    <w:rsid w:val="004468DC"/>
    <w:rsid w:val="00446D95"/>
    <w:rsid w:val="00447DC6"/>
    <w:rsid w:val="004514CD"/>
    <w:rsid w:val="004520A1"/>
    <w:rsid w:val="00452924"/>
    <w:rsid w:val="00452C43"/>
    <w:rsid w:val="004545AD"/>
    <w:rsid w:val="00454A94"/>
    <w:rsid w:val="004550C1"/>
    <w:rsid w:val="0045519D"/>
    <w:rsid w:val="004555E1"/>
    <w:rsid w:val="004566FE"/>
    <w:rsid w:val="00457A7B"/>
    <w:rsid w:val="00460717"/>
    <w:rsid w:val="00461F72"/>
    <w:rsid w:val="00462612"/>
    <w:rsid w:val="00462DA1"/>
    <w:rsid w:val="004634A0"/>
    <w:rsid w:val="00463DCC"/>
    <w:rsid w:val="004646B9"/>
    <w:rsid w:val="0046485E"/>
    <w:rsid w:val="00464A83"/>
    <w:rsid w:val="00464A91"/>
    <w:rsid w:val="0046599C"/>
    <w:rsid w:val="00465ADD"/>
    <w:rsid w:val="004662FB"/>
    <w:rsid w:val="0046653B"/>
    <w:rsid w:val="004666A3"/>
    <w:rsid w:val="00467718"/>
    <w:rsid w:val="004705B3"/>
    <w:rsid w:val="00470D50"/>
    <w:rsid w:val="004710E7"/>
    <w:rsid w:val="00472062"/>
    <w:rsid w:val="004728EB"/>
    <w:rsid w:val="00472AA9"/>
    <w:rsid w:val="00472CD5"/>
    <w:rsid w:val="00472FF9"/>
    <w:rsid w:val="00474008"/>
    <w:rsid w:val="00475A23"/>
    <w:rsid w:val="00476BD4"/>
    <w:rsid w:val="004773D4"/>
    <w:rsid w:val="0047740E"/>
    <w:rsid w:val="004776D2"/>
    <w:rsid w:val="00480AB3"/>
    <w:rsid w:val="00481DCB"/>
    <w:rsid w:val="00483000"/>
    <w:rsid w:val="004831A6"/>
    <w:rsid w:val="00483D76"/>
    <w:rsid w:val="00483F94"/>
    <w:rsid w:val="00484F78"/>
    <w:rsid w:val="004853DE"/>
    <w:rsid w:val="004863B1"/>
    <w:rsid w:val="00486581"/>
    <w:rsid w:val="0048708F"/>
    <w:rsid w:val="004874C0"/>
    <w:rsid w:val="00487912"/>
    <w:rsid w:val="00487C8D"/>
    <w:rsid w:val="00487DB8"/>
    <w:rsid w:val="00490CD8"/>
    <w:rsid w:val="004910D7"/>
    <w:rsid w:val="00491C85"/>
    <w:rsid w:val="004920F9"/>
    <w:rsid w:val="00492FAC"/>
    <w:rsid w:val="00495CA8"/>
    <w:rsid w:val="00496336"/>
    <w:rsid w:val="004A107D"/>
    <w:rsid w:val="004A1960"/>
    <w:rsid w:val="004A1D9F"/>
    <w:rsid w:val="004A2ECF"/>
    <w:rsid w:val="004A3150"/>
    <w:rsid w:val="004A33A5"/>
    <w:rsid w:val="004A3A4D"/>
    <w:rsid w:val="004A400E"/>
    <w:rsid w:val="004A430A"/>
    <w:rsid w:val="004A47CF"/>
    <w:rsid w:val="004A49B6"/>
    <w:rsid w:val="004A5AC1"/>
    <w:rsid w:val="004A7EB6"/>
    <w:rsid w:val="004B1483"/>
    <w:rsid w:val="004B19CC"/>
    <w:rsid w:val="004B2699"/>
    <w:rsid w:val="004B2F3B"/>
    <w:rsid w:val="004B4BAA"/>
    <w:rsid w:val="004B51D3"/>
    <w:rsid w:val="004B573C"/>
    <w:rsid w:val="004B6DFC"/>
    <w:rsid w:val="004B7A4B"/>
    <w:rsid w:val="004C06A9"/>
    <w:rsid w:val="004C0BBB"/>
    <w:rsid w:val="004C108A"/>
    <w:rsid w:val="004C1157"/>
    <w:rsid w:val="004C151A"/>
    <w:rsid w:val="004C1DD6"/>
    <w:rsid w:val="004C20F2"/>
    <w:rsid w:val="004C2A5B"/>
    <w:rsid w:val="004C2C1D"/>
    <w:rsid w:val="004C3D20"/>
    <w:rsid w:val="004C3EFF"/>
    <w:rsid w:val="004C4982"/>
    <w:rsid w:val="004C51ED"/>
    <w:rsid w:val="004C590D"/>
    <w:rsid w:val="004C71FF"/>
    <w:rsid w:val="004C7B9D"/>
    <w:rsid w:val="004C7BE7"/>
    <w:rsid w:val="004D0533"/>
    <w:rsid w:val="004D0735"/>
    <w:rsid w:val="004D100F"/>
    <w:rsid w:val="004D10DE"/>
    <w:rsid w:val="004D14E6"/>
    <w:rsid w:val="004D29CB"/>
    <w:rsid w:val="004D30F5"/>
    <w:rsid w:val="004D5425"/>
    <w:rsid w:val="004D549A"/>
    <w:rsid w:val="004D66A8"/>
    <w:rsid w:val="004D7142"/>
    <w:rsid w:val="004D74F5"/>
    <w:rsid w:val="004D7A47"/>
    <w:rsid w:val="004D7CDD"/>
    <w:rsid w:val="004E0033"/>
    <w:rsid w:val="004E0808"/>
    <w:rsid w:val="004E0AA6"/>
    <w:rsid w:val="004E1153"/>
    <w:rsid w:val="004E149F"/>
    <w:rsid w:val="004E15FF"/>
    <w:rsid w:val="004E1ACA"/>
    <w:rsid w:val="004E2A9E"/>
    <w:rsid w:val="004E32A3"/>
    <w:rsid w:val="004E37E3"/>
    <w:rsid w:val="004E39E8"/>
    <w:rsid w:val="004E4007"/>
    <w:rsid w:val="004E42D1"/>
    <w:rsid w:val="004E45CA"/>
    <w:rsid w:val="004E4713"/>
    <w:rsid w:val="004E4E5E"/>
    <w:rsid w:val="004E4E7F"/>
    <w:rsid w:val="004E5B86"/>
    <w:rsid w:val="004E65D7"/>
    <w:rsid w:val="004E6A46"/>
    <w:rsid w:val="004E6CA6"/>
    <w:rsid w:val="004E79DE"/>
    <w:rsid w:val="004E7E16"/>
    <w:rsid w:val="004F03C8"/>
    <w:rsid w:val="004F0CE8"/>
    <w:rsid w:val="004F165E"/>
    <w:rsid w:val="004F1661"/>
    <w:rsid w:val="004F20F7"/>
    <w:rsid w:val="004F2960"/>
    <w:rsid w:val="004F4692"/>
    <w:rsid w:val="004F482D"/>
    <w:rsid w:val="004F5970"/>
    <w:rsid w:val="004F63E9"/>
    <w:rsid w:val="004F7B36"/>
    <w:rsid w:val="00500F2D"/>
    <w:rsid w:val="005018E5"/>
    <w:rsid w:val="0050191D"/>
    <w:rsid w:val="00501E64"/>
    <w:rsid w:val="005038A6"/>
    <w:rsid w:val="005038F1"/>
    <w:rsid w:val="005042F8"/>
    <w:rsid w:val="0050457A"/>
    <w:rsid w:val="00504DDE"/>
    <w:rsid w:val="005055CD"/>
    <w:rsid w:val="00506A49"/>
    <w:rsid w:val="00506D26"/>
    <w:rsid w:val="005075E5"/>
    <w:rsid w:val="00507BB1"/>
    <w:rsid w:val="00510AAA"/>
    <w:rsid w:val="00511228"/>
    <w:rsid w:val="00511629"/>
    <w:rsid w:val="00511C45"/>
    <w:rsid w:val="0051243F"/>
    <w:rsid w:val="00512F1A"/>
    <w:rsid w:val="00513461"/>
    <w:rsid w:val="0051556B"/>
    <w:rsid w:val="00515918"/>
    <w:rsid w:val="00516961"/>
    <w:rsid w:val="0051697D"/>
    <w:rsid w:val="00517D95"/>
    <w:rsid w:val="005202B3"/>
    <w:rsid w:val="005209E7"/>
    <w:rsid w:val="00520CE7"/>
    <w:rsid w:val="00520FC4"/>
    <w:rsid w:val="00522E22"/>
    <w:rsid w:val="00522FCD"/>
    <w:rsid w:val="00523063"/>
    <w:rsid w:val="00523382"/>
    <w:rsid w:val="00523E1B"/>
    <w:rsid w:val="00523E4A"/>
    <w:rsid w:val="005255C7"/>
    <w:rsid w:val="00526481"/>
    <w:rsid w:val="00526C76"/>
    <w:rsid w:val="00527352"/>
    <w:rsid w:val="00527996"/>
    <w:rsid w:val="00527EF5"/>
    <w:rsid w:val="00530146"/>
    <w:rsid w:val="00530781"/>
    <w:rsid w:val="00531292"/>
    <w:rsid w:val="005331AB"/>
    <w:rsid w:val="005334E3"/>
    <w:rsid w:val="0053350D"/>
    <w:rsid w:val="00534A7C"/>
    <w:rsid w:val="00535004"/>
    <w:rsid w:val="0053592D"/>
    <w:rsid w:val="00535B5C"/>
    <w:rsid w:val="00535BC2"/>
    <w:rsid w:val="00536B92"/>
    <w:rsid w:val="005400DE"/>
    <w:rsid w:val="0054012A"/>
    <w:rsid w:val="00540685"/>
    <w:rsid w:val="00540AA7"/>
    <w:rsid w:val="005425B0"/>
    <w:rsid w:val="00543717"/>
    <w:rsid w:val="00544B5D"/>
    <w:rsid w:val="005450DC"/>
    <w:rsid w:val="0054522F"/>
    <w:rsid w:val="00546B13"/>
    <w:rsid w:val="00546D3F"/>
    <w:rsid w:val="00546DF1"/>
    <w:rsid w:val="005471E9"/>
    <w:rsid w:val="0054797B"/>
    <w:rsid w:val="00547F8B"/>
    <w:rsid w:val="00550099"/>
    <w:rsid w:val="00550B27"/>
    <w:rsid w:val="00551418"/>
    <w:rsid w:val="00552FB5"/>
    <w:rsid w:val="00553B4B"/>
    <w:rsid w:val="0055619A"/>
    <w:rsid w:val="005575F6"/>
    <w:rsid w:val="00557783"/>
    <w:rsid w:val="00560977"/>
    <w:rsid w:val="00561236"/>
    <w:rsid w:val="00561E29"/>
    <w:rsid w:val="0056370B"/>
    <w:rsid w:val="00565FE2"/>
    <w:rsid w:val="0056706A"/>
    <w:rsid w:val="0056714B"/>
    <w:rsid w:val="00567CCA"/>
    <w:rsid w:val="005700A9"/>
    <w:rsid w:val="00571024"/>
    <w:rsid w:val="00571C03"/>
    <w:rsid w:val="0057208C"/>
    <w:rsid w:val="00572ED5"/>
    <w:rsid w:val="00573A16"/>
    <w:rsid w:val="00573F16"/>
    <w:rsid w:val="00574B09"/>
    <w:rsid w:val="00574C9A"/>
    <w:rsid w:val="00574DCB"/>
    <w:rsid w:val="00574F91"/>
    <w:rsid w:val="00576C9F"/>
    <w:rsid w:val="005803C1"/>
    <w:rsid w:val="00580506"/>
    <w:rsid w:val="00580632"/>
    <w:rsid w:val="00580923"/>
    <w:rsid w:val="005812AA"/>
    <w:rsid w:val="005812E4"/>
    <w:rsid w:val="00581531"/>
    <w:rsid w:val="00581CC3"/>
    <w:rsid w:val="005829A4"/>
    <w:rsid w:val="00583251"/>
    <w:rsid w:val="00584054"/>
    <w:rsid w:val="00584526"/>
    <w:rsid w:val="005872DA"/>
    <w:rsid w:val="005877BC"/>
    <w:rsid w:val="00587AF9"/>
    <w:rsid w:val="005905B7"/>
    <w:rsid w:val="00590876"/>
    <w:rsid w:val="00590A59"/>
    <w:rsid w:val="00590DE5"/>
    <w:rsid w:val="005928CA"/>
    <w:rsid w:val="005930D9"/>
    <w:rsid w:val="0059310B"/>
    <w:rsid w:val="00593655"/>
    <w:rsid w:val="00594417"/>
    <w:rsid w:val="00595306"/>
    <w:rsid w:val="00596046"/>
    <w:rsid w:val="00597D6A"/>
    <w:rsid w:val="005A0577"/>
    <w:rsid w:val="005A0D28"/>
    <w:rsid w:val="005A0FBD"/>
    <w:rsid w:val="005A132C"/>
    <w:rsid w:val="005A147A"/>
    <w:rsid w:val="005A1AF8"/>
    <w:rsid w:val="005A350C"/>
    <w:rsid w:val="005A398F"/>
    <w:rsid w:val="005A6083"/>
    <w:rsid w:val="005A6CF0"/>
    <w:rsid w:val="005B1F92"/>
    <w:rsid w:val="005B214B"/>
    <w:rsid w:val="005B2183"/>
    <w:rsid w:val="005B29A7"/>
    <w:rsid w:val="005B2C03"/>
    <w:rsid w:val="005B3649"/>
    <w:rsid w:val="005B36A6"/>
    <w:rsid w:val="005B439C"/>
    <w:rsid w:val="005B4C40"/>
    <w:rsid w:val="005B54E3"/>
    <w:rsid w:val="005B721E"/>
    <w:rsid w:val="005B7FC4"/>
    <w:rsid w:val="005C096F"/>
    <w:rsid w:val="005C11B6"/>
    <w:rsid w:val="005C148C"/>
    <w:rsid w:val="005C31BE"/>
    <w:rsid w:val="005C4FE9"/>
    <w:rsid w:val="005C559F"/>
    <w:rsid w:val="005C5683"/>
    <w:rsid w:val="005C643D"/>
    <w:rsid w:val="005C7C73"/>
    <w:rsid w:val="005C7CB9"/>
    <w:rsid w:val="005D0652"/>
    <w:rsid w:val="005D0954"/>
    <w:rsid w:val="005D179D"/>
    <w:rsid w:val="005D1CD9"/>
    <w:rsid w:val="005D2B3D"/>
    <w:rsid w:val="005D2EDE"/>
    <w:rsid w:val="005D2F1A"/>
    <w:rsid w:val="005D3872"/>
    <w:rsid w:val="005D48ED"/>
    <w:rsid w:val="005D49A0"/>
    <w:rsid w:val="005D49F8"/>
    <w:rsid w:val="005D5DE0"/>
    <w:rsid w:val="005D6244"/>
    <w:rsid w:val="005D6897"/>
    <w:rsid w:val="005D6B24"/>
    <w:rsid w:val="005D6D74"/>
    <w:rsid w:val="005D7B6A"/>
    <w:rsid w:val="005E0616"/>
    <w:rsid w:val="005E1192"/>
    <w:rsid w:val="005E1E8F"/>
    <w:rsid w:val="005E2A04"/>
    <w:rsid w:val="005E36F4"/>
    <w:rsid w:val="005E4402"/>
    <w:rsid w:val="005E5633"/>
    <w:rsid w:val="005E59DE"/>
    <w:rsid w:val="005E5E17"/>
    <w:rsid w:val="005E5E1E"/>
    <w:rsid w:val="005E67D1"/>
    <w:rsid w:val="005F07DE"/>
    <w:rsid w:val="005F0A60"/>
    <w:rsid w:val="005F0BE4"/>
    <w:rsid w:val="005F17BF"/>
    <w:rsid w:val="005F1FF9"/>
    <w:rsid w:val="005F3238"/>
    <w:rsid w:val="005F3FEB"/>
    <w:rsid w:val="005F486A"/>
    <w:rsid w:val="005F5086"/>
    <w:rsid w:val="005F52B2"/>
    <w:rsid w:val="005F5489"/>
    <w:rsid w:val="005F72EE"/>
    <w:rsid w:val="005F7E7E"/>
    <w:rsid w:val="0060059A"/>
    <w:rsid w:val="006014C4"/>
    <w:rsid w:val="00602A88"/>
    <w:rsid w:val="00603163"/>
    <w:rsid w:val="0060441D"/>
    <w:rsid w:val="00604794"/>
    <w:rsid w:val="006055F5"/>
    <w:rsid w:val="00606095"/>
    <w:rsid w:val="00606152"/>
    <w:rsid w:val="00607E74"/>
    <w:rsid w:val="00607F42"/>
    <w:rsid w:val="00610EBA"/>
    <w:rsid w:val="00611380"/>
    <w:rsid w:val="006122AC"/>
    <w:rsid w:val="00612C4A"/>
    <w:rsid w:val="0061301F"/>
    <w:rsid w:val="006136E7"/>
    <w:rsid w:val="00615E52"/>
    <w:rsid w:val="0061625A"/>
    <w:rsid w:val="0062122D"/>
    <w:rsid w:val="006218B8"/>
    <w:rsid w:val="00622326"/>
    <w:rsid w:val="0062391C"/>
    <w:rsid w:val="00624664"/>
    <w:rsid w:val="00626412"/>
    <w:rsid w:val="006266C3"/>
    <w:rsid w:val="006266D5"/>
    <w:rsid w:val="006268B4"/>
    <w:rsid w:val="006276ED"/>
    <w:rsid w:val="00627BF9"/>
    <w:rsid w:val="0063004F"/>
    <w:rsid w:val="006307C0"/>
    <w:rsid w:val="00630D74"/>
    <w:rsid w:val="006312DE"/>
    <w:rsid w:val="006313A1"/>
    <w:rsid w:val="00631617"/>
    <w:rsid w:val="00632677"/>
    <w:rsid w:val="006331C9"/>
    <w:rsid w:val="00634192"/>
    <w:rsid w:val="00635006"/>
    <w:rsid w:val="006355D2"/>
    <w:rsid w:val="006363AF"/>
    <w:rsid w:val="006367D4"/>
    <w:rsid w:val="00636978"/>
    <w:rsid w:val="00637BF0"/>
    <w:rsid w:val="00637F22"/>
    <w:rsid w:val="00640573"/>
    <w:rsid w:val="006425D7"/>
    <w:rsid w:val="00643F5D"/>
    <w:rsid w:val="00644171"/>
    <w:rsid w:val="0064432C"/>
    <w:rsid w:val="00645237"/>
    <w:rsid w:val="006452F2"/>
    <w:rsid w:val="006453AD"/>
    <w:rsid w:val="00645C7A"/>
    <w:rsid w:val="00645DB0"/>
    <w:rsid w:val="006466C4"/>
    <w:rsid w:val="00646AE6"/>
    <w:rsid w:val="006470E1"/>
    <w:rsid w:val="00650304"/>
    <w:rsid w:val="006515CE"/>
    <w:rsid w:val="0065228B"/>
    <w:rsid w:val="006530CB"/>
    <w:rsid w:val="0065357B"/>
    <w:rsid w:val="00653DFE"/>
    <w:rsid w:val="00653F51"/>
    <w:rsid w:val="00654045"/>
    <w:rsid w:val="00654621"/>
    <w:rsid w:val="00655F57"/>
    <w:rsid w:val="006561BA"/>
    <w:rsid w:val="00657189"/>
    <w:rsid w:val="00657359"/>
    <w:rsid w:val="00657FCD"/>
    <w:rsid w:val="006600D6"/>
    <w:rsid w:val="006601C7"/>
    <w:rsid w:val="00660CE6"/>
    <w:rsid w:val="006612AE"/>
    <w:rsid w:val="00661976"/>
    <w:rsid w:val="00661CFE"/>
    <w:rsid w:val="00662514"/>
    <w:rsid w:val="0066265C"/>
    <w:rsid w:val="00662AC8"/>
    <w:rsid w:val="00662B79"/>
    <w:rsid w:val="00663008"/>
    <w:rsid w:val="00663122"/>
    <w:rsid w:val="00663958"/>
    <w:rsid w:val="00663DA0"/>
    <w:rsid w:val="00663DA5"/>
    <w:rsid w:val="006645BD"/>
    <w:rsid w:val="006648E3"/>
    <w:rsid w:val="00664D11"/>
    <w:rsid w:val="006650AB"/>
    <w:rsid w:val="006660E5"/>
    <w:rsid w:val="00666340"/>
    <w:rsid w:val="00666867"/>
    <w:rsid w:val="0066707E"/>
    <w:rsid w:val="0066740A"/>
    <w:rsid w:val="00667A72"/>
    <w:rsid w:val="00667F4C"/>
    <w:rsid w:val="006702D8"/>
    <w:rsid w:val="0067039E"/>
    <w:rsid w:val="00670D04"/>
    <w:rsid w:val="00671098"/>
    <w:rsid w:val="006719AC"/>
    <w:rsid w:val="00672A7D"/>
    <w:rsid w:val="0067399B"/>
    <w:rsid w:val="00673D49"/>
    <w:rsid w:val="00674EB4"/>
    <w:rsid w:val="00675854"/>
    <w:rsid w:val="006758EA"/>
    <w:rsid w:val="00676869"/>
    <w:rsid w:val="006776E0"/>
    <w:rsid w:val="006813CD"/>
    <w:rsid w:val="00682EE7"/>
    <w:rsid w:val="00682F39"/>
    <w:rsid w:val="006830BC"/>
    <w:rsid w:val="006830F2"/>
    <w:rsid w:val="0068352C"/>
    <w:rsid w:val="006839F4"/>
    <w:rsid w:val="00683FC0"/>
    <w:rsid w:val="006845DE"/>
    <w:rsid w:val="00684831"/>
    <w:rsid w:val="00685326"/>
    <w:rsid w:val="006857EE"/>
    <w:rsid w:val="006861CC"/>
    <w:rsid w:val="00686728"/>
    <w:rsid w:val="00687E3D"/>
    <w:rsid w:val="00690468"/>
    <w:rsid w:val="00690978"/>
    <w:rsid w:val="00691636"/>
    <w:rsid w:val="00691BCF"/>
    <w:rsid w:val="00691C12"/>
    <w:rsid w:val="006925F4"/>
    <w:rsid w:val="00692BD7"/>
    <w:rsid w:val="0069412E"/>
    <w:rsid w:val="00694606"/>
    <w:rsid w:val="006955D0"/>
    <w:rsid w:val="0069642D"/>
    <w:rsid w:val="006A0054"/>
    <w:rsid w:val="006A0909"/>
    <w:rsid w:val="006A0B12"/>
    <w:rsid w:val="006A225F"/>
    <w:rsid w:val="006A329F"/>
    <w:rsid w:val="006A47FA"/>
    <w:rsid w:val="006A4E82"/>
    <w:rsid w:val="006A50D5"/>
    <w:rsid w:val="006A5249"/>
    <w:rsid w:val="006A59BE"/>
    <w:rsid w:val="006A5B5C"/>
    <w:rsid w:val="006A5D27"/>
    <w:rsid w:val="006A5FDF"/>
    <w:rsid w:val="006A634F"/>
    <w:rsid w:val="006A6C74"/>
    <w:rsid w:val="006A7DA9"/>
    <w:rsid w:val="006B0021"/>
    <w:rsid w:val="006B1394"/>
    <w:rsid w:val="006B1817"/>
    <w:rsid w:val="006B208B"/>
    <w:rsid w:val="006B2551"/>
    <w:rsid w:val="006B262D"/>
    <w:rsid w:val="006B2BFA"/>
    <w:rsid w:val="006B365B"/>
    <w:rsid w:val="006B3D1D"/>
    <w:rsid w:val="006B49D8"/>
    <w:rsid w:val="006B5E8B"/>
    <w:rsid w:val="006B5ECE"/>
    <w:rsid w:val="006B60A6"/>
    <w:rsid w:val="006B680B"/>
    <w:rsid w:val="006B73AB"/>
    <w:rsid w:val="006B7F05"/>
    <w:rsid w:val="006C0260"/>
    <w:rsid w:val="006C038E"/>
    <w:rsid w:val="006C10B5"/>
    <w:rsid w:val="006C1D06"/>
    <w:rsid w:val="006C1D6B"/>
    <w:rsid w:val="006C2719"/>
    <w:rsid w:val="006C3E36"/>
    <w:rsid w:val="006C4727"/>
    <w:rsid w:val="006C5213"/>
    <w:rsid w:val="006C688B"/>
    <w:rsid w:val="006D0874"/>
    <w:rsid w:val="006D0886"/>
    <w:rsid w:val="006D0C41"/>
    <w:rsid w:val="006D1982"/>
    <w:rsid w:val="006D19B1"/>
    <w:rsid w:val="006D1C78"/>
    <w:rsid w:val="006D26D3"/>
    <w:rsid w:val="006D2D14"/>
    <w:rsid w:val="006D2F8F"/>
    <w:rsid w:val="006D30EF"/>
    <w:rsid w:val="006D41D5"/>
    <w:rsid w:val="006D4501"/>
    <w:rsid w:val="006D54D3"/>
    <w:rsid w:val="006D58E8"/>
    <w:rsid w:val="006D5BA4"/>
    <w:rsid w:val="006D5F69"/>
    <w:rsid w:val="006D65C1"/>
    <w:rsid w:val="006D69C5"/>
    <w:rsid w:val="006D7B7D"/>
    <w:rsid w:val="006E0013"/>
    <w:rsid w:val="006E0735"/>
    <w:rsid w:val="006E10CE"/>
    <w:rsid w:val="006E210B"/>
    <w:rsid w:val="006E2C1B"/>
    <w:rsid w:val="006E30FD"/>
    <w:rsid w:val="006E3CA0"/>
    <w:rsid w:val="006E5A2A"/>
    <w:rsid w:val="006E5B86"/>
    <w:rsid w:val="006E6D0B"/>
    <w:rsid w:val="006E737A"/>
    <w:rsid w:val="006E74DB"/>
    <w:rsid w:val="006E7CE9"/>
    <w:rsid w:val="006F0722"/>
    <w:rsid w:val="006F0E7F"/>
    <w:rsid w:val="006F1A80"/>
    <w:rsid w:val="006F1D70"/>
    <w:rsid w:val="006F30BB"/>
    <w:rsid w:val="006F3ED8"/>
    <w:rsid w:val="006F445F"/>
    <w:rsid w:val="006F4531"/>
    <w:rsid w:val="006F494D"/>
    <w:rsid w:val="006F4F26"/>
    <w:rsid w:val="006F53F4"/>
    <w:rsid w:val="006F5698"/>
    <w:rsid w:val="006F5D88"/>
    <w:rsid w:val="006F729F"/>
    <w:rsid w:val="006F7BA8"/>
    <w:rsid w:val="0070028F"/>
    <w:rsid w:val="00700930"/>
    <w:rsid w:val="00700C1E"/>
    <w:rsid w:val="00701437"/>
    <w:rsid w:val="00701E44"/>
    <w:rsid w:val="00702D2E"/>
    <w:rsid w:val="00703756"/>
    <w:rsid w:val="00703BA4"/>
    <w:rsid w:val="0070466D"/>
    <w:rsid w:val="0070482D"/>
    <w:rsid w:val="00704E6E"/>
    <w:rsid w:val="0070514E"/>
    <w:rsid w:val="007052B7"/>
    <w:rsid w:val="007055B1"/>
    <w:rsid w:val="00705FDF"/>
    <w:rsid w:val="0070652A"/>
    <w:rsid w:val="00706809"/>
    <w:rsid w:val="00706AA7"/>
    <w:rsid w:val="00707527"/>
    <w:rsid w:val="00710DA7"/>
    <w:rsid w:val="007114B7"/>
    <w:rsid w:val="0071193D"/>
    <w:rsid w:val="00711DD8"/>
    <w:rsid w:val="00712FB2"/>
    <w:rsid w:val="00713330"/>
    <w:rsid w:val="0071367C"/>
    <w:rsid w:val="007137AF"/>
    <w:rsid w:val="00713F1D"/>
    <w:rsid w:val="00715506"/>
    <w:rsid w:val="007162B2"/>
    <w:rsid w:val="00716C1E"/>
    <w:rsid w:val="007201F5"/>
    <w:rsid w:val="007208E7"/>
    <w:rsid w:val="0072228D"/>
    <w:rsid w:val="00722A53"/>
    <w:rsid w:val="00722A7D"/>
    <w:rsid w:val="00723EF7"/>
    <w:rsid w:val="00724075"/>
    <w:rsid w:val="00724AC5"/>
    <w:rsid w:val="00724DD0"/>
    <w:rsid w:val="007256C7"/>
    <w:rsid w:val="007257D4"/>
    <w:rsid w:val="00725BBA"/>
    <w:rsid w:val="00725F09"/>
    <w:rsid w:val="00726747"/>
    <w:rsid w:val="007273A7"/>
    <w:rsid w:val="00727D2A"/>
    <w:rsid w:val="0073020F"/>
    <w:rsid w:val="007309CE"/>
    <w:rsid w:val="0073176C"/>
    <w:rsid w:val="00731853"/>
    <w:rsid w:val="00732B47"/>
    <w:rsid w:val="00733251"/>
    <w:rsid w:val="00733602"/>
    <w:rsid w:val="007365C7"/>
    <w:rsid w:val="007369D9"/>
    <w:rsid w:val="007377C8"/>
    <w:rsid w:val="00737E10"/>
    <w:rsid w:val="00741944"/>
    <w:rsid w:val="00741F73"/>
    <w:rsid w:val="0074245C"/>
    <w:rsid w:val="00742EAC"/>
    <w:rsid w:val="007432D0"/>
    <w:rsid w:val="00743705"/>
    <w:rsid w:val="00743C20"/>
    <w:rsid w:val="00743C96"/>
    <w:rsid w:val="00744537"/>
    <w:rsid w:val="00744943"/>
    <w:rsid w:val="00744946"/>
    <w:rsid w:val="00744969"/>
    <w:rsid w:val="00744DB8"/>
    <w:rsid w:val="007457D9"/>
    <w:rsid w:val="007464DF"/>
    <w:rsid w:val="007465BB"/>
    <w:rsid w:val="00746B56"/>
    <w:rsid w:val="00747DD7"/>
    <w:rsid w:val="00747E97"/>
    <w:rsid w:val="00750047"/>
    <w:rsid w:val="00750711"/>
    <w:rsid w:val="00751C3F"/>
    <w:rsid w:val="00751D02"/>
    <w:rsid w:val="0075240A"/>
    <w:rsid w:val="00752517"/>
    <w:rsid w:val="00752B28"/>
    <w:rsid w:val="00753E9B"/>
    <w:rsid w:val="007544C4"/>
    <w:rsid w:val="0075564E"/>
    <w:rsid w:val="007612EB"/>
    <w:rsid w:val="0076239A"/>
    <w:rsid w:val="00763A11"/>
    <w:rsid w:val="00764945"/>
    <w:rsid w:val="00765372"/>
    <w:rsid w:val="00765529"/>
    <w:rsid w:val="00765799"/>
    <w:rsid w:val="007658B3"/>
    <w:rsid w:val="00765933"/>
    <w:rsid w:val="00765D2F"/>
    <w:rsid w:val="00766830"/>
    <w:rsid w:val="00766D3A"/>
    <w:rsid w:val="00766F47"/>
    <w:rsid w:val="0076732D"/>
    <w:rsid w:val="00770091"/>
    <w:rsid w:val="00770994"/>
    <w:rsid w:val="00770B5B"/>
    <w:rsid w:val="007711A0"/>
    <w:rsid w:val="00771DF6"/>
    <w:rsid w:val="00771F2B"/>
    <w:rsid w:val="00772156"/>
    <w:rsid w:val="0077230C"/>
    <w:rsid w:val="00772E61"/>
    <w:rsid w:val="007746FB"/>
    <w:rsid w:val="0077491B"/>
    <w:rsid w:val="00774B63"/>
    <w:rsid w:val="007751F3"/>
    <w:rsid w:val="0077567F"/>
    <w:rsid w:val="00776E88"/>
    <w:rsid w:val="00777CBE"/>
    <w:rsid w:val="007808E2"/>
    <w:rsid w:val="00781CD3"/>
    <w:rsid w:val="00782047"/>
    <w:rsid w:val="007823C9"/>
    <w:rsid w:val="00782AC2"/>
    <w:rsid w:val="00782D85"/>
    <w:rsid w:val="00783300"/>
    <w:rsid w:val="0078557F"/>
    <w:rsid w:val="00785FF1"/>
    <w:rsid w:val="00786150"/>
    <w:rsid w:val="007864E3"/>
    <w:rsid w:val="0078772F"/>
    <w:rsid w:val="00787CDD"/>
    <w:rsid w:val="00791E88"/>
    <w:rsid w:val="0079286D"/>
    <w:rsid w:val="00792FF6"/>
    <w:rsid w:val="007930C5"/>
    <w:rsid w:val="00793846"/>
    <w:rsid w:val="007946CD"/>
    <w:rsid w:val="00794D95"/>
    <w:rsid w:val="00794F1E"/>
    <w:rsid w:val="0079626A"/>
    <w:rsid w:val="00797424"/>
    <w:rsid w:val="007A1207"/>
    <w:rsid w:val="007A212B"/>
    <w:rsid w:val="007A22D1"/>
    <w:rsid w:val="007A2320"/>
    <w:rsid w:val="007A3590"/>
    <w:rsid w:val="007A3E68"/>
    <w:rsid w:val="007A3E7E"/>
    <w:rsid w:val="007A4429"/>
    <w:rsid w:val="007A4685"/>
    <w:rsid w:val="007A4F6E"/>
    <w:rsid w:val="007A629B"/>
    <w:rsid w:val="007A7967"/>
    <w:rsid w:val="007A7B45"/>
    <w:rsid w:val="007B2CE5"/>
    <w:rsid w:val="007B2F6C"/>
    <w:rsid w:val="007B3338"/>
    <w:rsid w:val="007B3975"/>
    <w:rsid w:val="007B3B87"/>
    <w:rsid w:val="007B4121"/>
    <w:rsid w:val="007B4E79"/>
    <w:rsid w:val="007B60E5"/>
    <w:rsid w:val="007B649F"/>
    <w:rsid w:val="007B6F45"/>
    <w:rsid w:val="007B7293"/>
    <w:rsid w:val="007B745B"/>
    <w:rsid w:val="007B7875"/>
    <w:rsid w:val="007B7C43"/>
    <w:rsid w:val="007B7CB5"/>
    <w:rsid w:val="007B7DD1"/>
    <w:rsid w:val="007C0162"/>
    <w:rsid w:val="007C07F4"/>
    <w:rsid w:val="007C0B28"/>
    <w:rsid w:val="007C13F9"/>
    <w:rsid w:val="007C213B"/>
    <w:rsid w:val="007C28B1"/>
    <w:rsid w:val="007C2FF2"/>
    <w:rsid w:val="007C31FA"/>
    <w:rsid w:val="007C4906"/>
    <w:rsid w:val="007C49AC"/>
    <w:rsid w:val="007C4D28"/>
    <w:rsid w:val="007C5778"/>
    <w:rsid w:val="007C65E5"/>
    <w:rsid w:val="007C6CB5"/>
    <w:rsid w:val="007C78CC"/>
    <w:rsid w:val="007D236D"/>
    <w:rsid w:val="007D2A89"/>
    <w:rsid w:val="007D2B4E"/>
    <w:rsid w:val="007D2C2F"/>
    <w:rsid w:val="007D358C"/>
    <w:rsid w:val="007D3D9E"/>
    <w:rsid w:val="007D4B5D"/>
    <w:rsid w:val="007D50B9"/>
    <w:rsid w:val="007D63FF"/>
    <w:rsid w:val="007D65ED"/>
    <w:rsid w:val="007D661C"/>
    <w:rsid w:val="007D678B"/>
    <w:rsid w:val="007D6AAA"/>
    <w:rsid w:val="007D6F6A"/>
    <w:rsid w:val="007D72F5"/>
    <w:rsid w:val="007D7BBD"/>
    <w:rsid w:val="007E092D"/>
    <w:rsid w:val="007E120D"/>
    <w:rsid w:val="007E192A"/>
    <w:rsid w:val="007E1DFE"/>
    <w:rsid w:val="007E1FD8"/>
    <w:rsid w:val="007E3426"/>
    <w:rsid w:val="007E37ED"/>
    <w:rsid w:val="007E4C22"/>
    <w:rsid w:val="007E4D4F"/>
    <w:rsid w:val="007E5AD5"/>
    <w:rsid w:val="007E5EEC"/>
    <w:rsid w:val="007E6568"/>
    <w:rsid w:val="007E6BF2"/>
    <w:rsid w:val="007E70AD"/>
    <w:rsid w:val="007E7319"/>
    <w:rsid w:val="007E7A7C"/>
    <w:rsid w:val="007E7AA6"/>
    <w:rsid w:val="007E7EDB"/>
    <w:rsid w:val="007F1926"/>
    <w:rsid w:val="007F1C8A"/>
    <w:rsid w:val="007F2AD4"/>
    <w:rsid w:val="007F3037"/>
    <w:rsid w:val="007F3281"/>
    <w:rsid w:val="007F4261"/>
    <w:rsid w:val="007F459D"/>
    <w:rsid w:val="007F4D6C"/>
    <w:rsid w:val="007F5196"/>
    <w:rsid w:val="007F5467"/>
    <w:rsid w:val="007F60B8"/>
    <w:rsid w:val="007F7112"/>
    <w:rsid w:val="00801A1F"/>
    <w:rsid w:val="00802C48"/>
    <w:rsid w:val="008033EA"/>
    <w:rsid w:val="00803881"/>
    <w:rsid w:val="00804615"/>
    <w:rsid w:val="00804930"/>
    <w:rsid w:val="00804A38"/>
    <w:rsid w:val="008053C6"/>
    <w:rsid w:val="00805F8D"/>
    <w:rsid w:val="00805F96"/>
    <w:rsid w:val="008068DB"/>
    <w:rsid w:val="00806BDE"/>
    <w:rsid w:val="0081065E"/>
    <w:rsid w:val="0081325F"/>
    <w:rsid w:val="00813BE6"/>
    <w:rsid w:val="00815240"/>
    <w:rsid w:val="008164AE"/>
    <w:rsid w:val="00816695"/>
    <w:rsid w:val="008202EE"/>
    <w:rsid w:val="008206DC"/>
    <w:rsid w:val="00820A7F"/>
    <w:rsid w:val="00820C7B"/>
    <w:rsid w:val="008221E3"/>
    <w:rsid w:val="00822FB6"/>
    <w:rsid w:val="008237A3"/>
    <w:rsid w:val="00823F53"/>
    <w:rsid w:val="00824A0F"/>
    <w:rsid w:val="00826047"/>
    <w:rsid w:val="0082648C"/>
    <w:rsid w:val="00826D88"/>
    <w:rsid w:val="00827235"/>
    <w:rsid w:val="008276FF"/>
    <w:rsid w:val="00827754"/>
    <w:rsid w:val="00827F61"/>
    <w:rsid w:val="008312D8"/>
    <w:rsid w:val="00831BF4"/>
    <w:rsid w:val="00832148"/>
    <w:rsid w:val="00832D6F"/>
    <w:rsid w:val="0083334E"/>
    <w:rsid w:val="00833894"/>
    <w:rsid w:val="00834328"/>
    <w:rsid w:val="00835C47"/>
    <w:rsid w:val="00836D78"/>
    <w:rsid w:val="0083792C"/>
    <w:rsid w:val="00837A76"/>
    <w:rsid w:val="008400CC"/>
    <w:rsid w:val="008404C7"/>
    <w:rsid w:val="00841A58"/>
    <w:rsid w:val="008420A8"/>
    <w:rsid w:val="00843523"/>
    <w:rsid w:val="00844015"/>
    <w:rsid w:val="008441C6"/>
    <w:rsid w:val="0084492C"/>
    <w:rsid w:val="008451DF"/>
    <w:rsid w:val="00845A52"/>
    <w:rsid w:val="00845E74"/>
    <w:rsid w:val="008464F0"/>
    <w:rsid w:val="00852E3D"/>
    <w:rsid w:val="00854C17"/>
    <w:rsid w:val="00854CDA"/>
    <w:rsid w:val="00854E62"/>
    <w:rsid w:val="008551E7"/>
    <w:rsid w:val="00855AC3"/>
    <w:rsid w:val="00855D8E"/>
    <w:rsid w:val="00856B7C"/>
    <w:rsid w:val="0085776F"/>
    <w:rsid w:val="00857D69"/>
    <w:rsid w:val="008600E5"/>
    <w:rsid w:val="00860E90"/>
    <w:rsid w:val="00861755"/>
    <w:rsid w:val="00863168"/>
    <w:rsid w:val="00863CA9"/>
    <w:rsid w:val="00864664"/>
    <w:rsid w:val="00864DC4"/>
    <w:rsid w:val="00867089"/>
    <w:rsid w:val="008673C6"/>
    <w:rsid w:val="00867995"/>
    <w:rsid w:val="00867F16"/>
    <w:rsid w:val="00870C3F"/>
    <w:rsid w:val="0087135C"/>
    <w:rsid w:val="00871B85"/>
    <w:rsid w:val="00871E3A"/>
    <w:rsid w:val="0087283D"/>
    <w:rsid w:val="008734E1"/>
    <w:rsid w:val="00873A04"/>
    <w:rsid w:val="00873D2A"/>
    <w:rsid w:val="0087466D"/>
    <w:rsid w:val="00874EA5"/>
    <w:rsid w:val="00875296"/>
    <w:rsid w:val="008757FB"/>
    <w:rsid w:val="0087693C"/>
    <w:rsid w:val="0087695B"/>
    <w:rsid w:val="00876A76"/>
    <w:rsid w:val="00876E16"/>
    <w:rsid w:val="008770DA"/>
    <w:rsid w:val="0088044E"/>
    <w:rsid w:val="008820C7"/>
    <w:rsid w:val="00882714"/>
    <w:rsid w:val="00882D61"/>
    <w:rsid w:val="00883F7D"/>
    <w:rsid w:val="008843E8"/>
    <w:rsid w:val="00887861"/>
    <w:rsid w:val="00887C13"/>
    <w:rsid w:val="0089092C"/>
    <w:rsid w:val="00890D7B"/>
    <w:rsid w:val="00891188"/>
    <w:rsid w:val="00892786"/>
    <w:rsid w:val="00892B03"/>
    <w:rsid w:val="008930BF"/>
    <w:rsid w:val="00893CE0"/>
    <w:rsid w:val="008947C8"/>
    <w:rsid w:val="00894889"/>
    <w:rsid w:val="008952E3"/>
    <w:rsid w:val="008953D4"/>
    <w:rsid w:val="008958F7"/>
    <w:rsid w:val="00896C49"/>
    <w:rsid w:val="00896E8E"/>
    <w:rsid w:val="00897004"/>
    <w:rsid w:val="00897181"/>
    <w:rsid w:val="00897551"/>
    <w:rsid w:val="008A0AA7"/>
    <w:rsid w:val="008A0CCB"/>
    <w:rsid w:val="008A17BF"/>
    <w:rsid w:val="008A18FF"/>
    <w:rsid w:val="008A1DDC"/>
    <w:rsid w:val="008A213E"/>
    <w:rsid w:val="008A2B58"/>
    <w:rsid w:val="008A3A0B"/>
    <w:rsid w:val="008A418B"/>
    <w:rsid w:val="008A4B0E"/>
    <w:rsid w:val="008A4BE1"/>
    <w:rsid w:val="008A4F69"/>
    <w:rsid w:val="008A5B56"/>
    <w:rsid w:val="008A6170"/>
    <w:rsid w:val="008A6741"/>
    <w:rsid w:val="008A6935"/>
    <w:rsid w:val="008A6D51"/>
    <w:rsid w:val="008A7045"/>
    <w:rsid w:val="008A7124"/>
    <w:rsid w:val="008A73DC"/>
    <w:rsid w:val="008B0833"/>
    <w:rsid w:val="008B09AB"/>
    <w:rsid w:val="008B1375"/>
    <w:rsid w:val="008B13C6"/>
    <w:rsid w:val="008B157F"/>
    <w:rsid w:val="008B1B9B"/>
    <w:rsid w:val="008B1BD8"/>
    <w:rsid w:val="008B1F9B"/>
    <w:rsid w:val="008B218B"/>
    <w:rsid w:val="008B30F0"/>
    <w:rsid w:val="008B379D"/>
    <w:rsid w:val="008B392F"/>
    <w:rsid w:val="008B3FD1"/>
    <w:rsid w:val="008B4DC2"/>
    <w:rsid w:val="008B5071"/>
    <w:rsid w:val="008B5123"/>
    <w:rsid w:val="008B53F5"/>
    <w:rsid w:val="008B59A7"/>
    <w:rsid w:val="008B63CF"/>
    <w:rsid w:val="008B6972"/>
    <w:rsid w:val="008B6F1E"/>
    <w:rsid w:val="008B751C"/>
    <w:rsid w:val="008C0AA1"/>
    <w:rsid w:val="008C0DBE"/>
    <w:rsid w:val="008C11B7"/>
    <w:rsid w:val="008C17CB"/>
    <w:rsid w:val="008C1BED"/>
    <w:rsid w:val="008C2881"/>
    <w:rsid w:val="008C2C95"/>
    <w:rsid w:val="008C3432"/>
    <w:rsid w:val="008C3B91"/>
    <w:rsid w:val="008C41E3"/>
    <w:rsid w:val="008C5F94"/>
    <w:rsid w:val="008C7433"/>
    <w:rsid w:val="008C75BC"/>
    <w:rsid w:val="008D06FA"/>
    <w:rsid w:val="008D0BFC"/>
    <w:rsid w:val="008D0C40"/>
    <w:rsid w:val="008D1C47"/>
    <w:rsid w:val="008D1CC6"/>
    <w:rsid w:val="008D1DE1"/>
    <w:rsid w:val="008D1E6C"/>
    <w:rsid w:val="008D22CC"/>
    <w:rsid w:val="008D2491"/>
    <w:rsid w:val="008D314D"/>
    <w:rsid w:val="008D3347"/>
    <w:rsid w:val="008D3B03"/>
    <w:rsid w:val="008D3B87"/>
    <w:rsid w:val="008D3EE1"/>
    <w:rsid w:val="008D4098"/>
    <w:rsid w:val="008D44DC"/>
    <w:rsid w:val="008D4B18"/>
    <w:rsid w:val="008D4D4E"/>
    <w:rsid w:val="008D4F14"/>
    <w:rsid w:val="008D50D7"/>
    <w:rsid w:val="008D5845"/>
    <w:rsid w:val="008D63D8"/>
    <w:rsid w:val="008D6CD7"/>
    <w:rsid w:val="008D7AD1"/>
    <w:rsid w:val="008D7B42"/>
    <w:rsid w:val="008E157E"/>
    <w:rsid w:val="008E1B12"/>
    <w:rsid w:val="008E1C02"/>
    <w:rsid w:val="008E313B"/>
    <w:rsid w:val="008E326A"/>
    <w:rsid w:val="008E3499"/>
    <w:rsid w:val="008E6779"/>
    <w:rsid w:val="008E6D74"/>
    <w:rsid w:val="008E6DA5"/>
    <w:rsid w:val="008E778C"/>
    <w:rsid w:val="008F086E"/>
    <w:rsid w:val="008F0A0E"/>
    <w:rsid w:val="008F0C2D"/>
    <w:rsid w:val="008F2913"/>
    <w:rsid w:val="008F31AD"/>
    <w:rsid w:val="008F3737"/>
    <w:rsid w:val="008F4353"/>
    <w:rsid w:val="008F4493"/>
    <w:rsid w:val="008F4683"/>
    <w:rsid w:val="008F4809"/>
    <w:rsid w:val="008F52FF"/>
    <w:rsid w:val="008F598A"/>
    <w:rsid w:val="008F5B37"/>
    <w:rsid w:val="008F6919"/>
    <w:rsid w:val="008F7A81"/>
    <w:rsid w:val="0090032B"/>
    <w:rsid w:val="00900487"/>
    <w:rsid w:val="00903868"/>
    <w:rsid w:val="0090427A"/>
    <w:rsid w:val="00904A92"/>
    <w:rsid w:val="00904D90"/>
    <w:rsid w:val="00905790"/>
    <w:rsid w:val="0091057F"/>
    <w:rsid w:val="009107F6"/>
    <w:rsid w:val="00910B14"/>
    <w:rsid w:val="00910E9B"/>
    <w:rsid w:val="009113D6"/>
    <w:rsid w:val="00911855"/>
    <w:rsid w:val="00911E85"/>
    <w:rsid w:val="009121C8"/>
    <w:rsid w:val="009125EC"/>
    <w:rsid w:val="009127B7"/>
    <w:rsid w:val="009127ED"/>
    <w:rsid w:val="00912AEF"/>
    <w:rsid w:val="00912B58"/>
    <w:rsid w:val="00913221"/>
    <w:rsid w:val="009138B0"/>
    <w:rsid w:val="009139D8"/>
    <w:rsid w:val="00913BBC"/>
    <w:rsid w:val="00914305"/>
    <w:rsid w:val="00914ACE"/>
    <w:rsid w:val="00915041"/>
    <w:rsid w:val="00915832"/>
    <w:rsid w:val="009159A5"/>
    <w:rsid w:val="00915BDB"/>
    <w:rsid w:val="0091622D"/>
    <w:rsid w:val="00916A9B"/>
    <w:rsid w:val="00917236"/>
    <w:rsid w:val="009172CF"/>
    <w:rsid w:val="00917974"/>
    <w:rsid w:val="00920CC4"/>
    <w:rsid w:val="00920E31"/>
    <w:rsid w:val="00921BB3"/>
    <w:rsid w:val="00921FCA"/>
    <w:rsid w:val="00922338"/>
    <w:rsid w:val="0092294E"/>
    <w:rsid w:val="009229DC"/>
    <w:rsid w:val="00922AFB"/>
    <w:rsid w:val="00922B98"/>
    <w:rsid w:val="00922C8C"/>
    <w:rsid w:val="00923859"/>
    <w:rsid w:val="00923895"/>
    <w:rsid w:val="00925518"/>
    <w:rsid w:val="0092598D"/>
    <w:rsid w:val="009271AD"/>
    <w:rsid w:val="00927E09"/>
    <w:rsid w:val="00927E69"/>
    <w:rsid w:val="00930D93"/>
    <w:rsid w:val="00931208"/>
    <w:rsid w:val="00931215"/>
    <w:rsid w:val="009327A5"/>
    <w:rsid w:val="00933702"/>
    <w:rsid w:val="00934EE1"/>
    <w:rsid w:val="00935561"/>
    <w:rsid w:val="00935CE5"/>
    <w:rsid w:val="0093670F"/>
    <w:rsid w:val="00937736"/>
    <w:rsid w:val="00937CBF"/>
    <w:rsid w:val="00937E1D"/>
    <w:rsid w:val="009401BC"/>
    <w:rsid w:val="00941678"/>
    <w:rsid w:val="00941738"/>
    <w:rsid w:val="00941B33"/>
    <w:rsid w:val="00941D72"/>
    <w:rsid w:val="00941DD6"/>
    <w:rsid w:val="0094246E"/>
    <w:rsid w:val="0094252E"/>
    <w:rsid w:val="0094284F"/>
    <w:rsid w:val="00943FCE"/>
    <w:rsid w:val="00944EF4"/>
    <w:rsid w:val="00950F6F"/>
    <w:rsid w:val="0095101D"/>
    <w:rsid w:val="009513FC"/>
    <w:rsid w:val="00951FAB"/>
    <w:rsid w:val="00952E97"/>
    <w:rsid w:val="00952F7A"/>
    <w:rsid w:val="00953486"/>
    <w:rsid w:val="00953F3E"/>
    <w:rsid w:val="00955851"/>
    <w:rsid w:val="00955B34"/>
    <w:rsid w:val="00955EE1"/>
    <w:rsid w:val="009562E4"/>
    <w:rsid w:val="00956596"/>
    <w:rsid w:val="0095674A"/>
    <w:rsid w:val="00956C65"/>
    <w:rsid w:val="00956E16"/>
    <w:rsid w:val="00956F59"/>
    <w:rsid w:val="009578BC"/>
    <w:rsid w:val="00957F43"/>
    <w:rsid w:val="009600D8"/>
    <w:rsid w:val="00960FBC"/>
    <w:rsid w:val="00961870"/>
    <w:rsid w:val="00961B87"/>
    <w:rsid w:val="009622ED"/>
    <w:rsid w:val="0096340D"/>
    <w:rsid w:val="009639FB"/>
    <w:rsid w:val="00964040"/>
    <w:rsid w:val="00964591"/>
    <w:rsid w:val="00964BD1"/>
    <w:rsid w:val="00964DB2"/>
    <w:rsid w:val="009652A1"/>
    <w:rsid w:val="009652F0"/>
    <w:rsid w:val="00965675"/>
    <w:rsid w:val="00967161"/>
    <w:rsid w:val="00970883"/>
    <w:rsid w:val="00971EDE"/>
    <w:rsid w:val="00972A0C"/>
    <w:rsid w:val="00972E96"/>
    <w:rsid w:val="00972E98"/>
    <w:rsid w:val="00973BC5"/>
    <w:rsid w:val="00973F03"/>
    <w:rsid w:val="0097448B"/>
    <w:rsid w:val="009744BA"/>
    <w:rsid w:val="00974E31"/>
    <w:rsid w:val="009752A8"/>
    <w:rsid w:val="00975916"/>
    <w:rsid w:val="0097656F"/>
    <w:rsid w:val="00977090"/>
    <w:rsid w:val="00977E76"/>
    <w:rsid w:val="00980614"/>
    <w:rsid w:val="00980BE6"/>
    <w:rsid w:val="0098108C"/>
    <w:rsid w:val="009812DF"/>
    <w:rsid w:val="00981A17"/>
    <w:rsid w:val="00982B65"/>
    <w:rsid w:val="00983389"/>
    <w:rsid w:val="009838ED"/>
    <w:rsid w:val="00983A98"/>
    <w:rsid w:val="00983F4C"/>
    <w:rsid w:val="00984271"/>
    <w:rsid w:val="00984A1B"/>
    <w:rsid w:val="00985D9F"/>
    <w:rsid w:val="00986BB7"/>
    <w:rsid w:val="00987013"/>
    <w:rsid w:val="00987590"/>
    <w:rsid w:val="00990205"/>
    <w:rsid w:val="0099111E"/>
    <w:rsid w:val="00991D2E"/>
    <w:rsid w:val="00992281"/>
    <w:rsid w:val="00992C9B"/>
    <w:rsid w:val="009935BB"/>
    <w:rsid w:val="00994DC4"/>
    <w:rsid w:val="009955D6"/>
    <w:rsid w:val="00995EDA"/>
    <w:rsid w:val="009965C4"/>
    <w:rsid w:val="00996A29"/>
    <w:rsid w:val="00996F7E"/>
    <w:rsid w:val="009973DB"/>
    <w:rsid w:val="009975E6"/>
    <w:rsid w:val="009A006C"/>
    <w:rsid w:val="009A0F87"/>
    <w:rsid w:val="009A1095"/>
    <w:rsid w:val="009A2F22"/>
    <w:rsid w:val="009A36D1"/>
    <w:rsid w:val="009A38A6"/>
    <w:rsid w:val="009A40E4"/>
    <w:rsid w:val="009A41AC"/>
    <w:rsid w:val="009A4218"/>
    <w:rsid w:val="009A5196"/>
    <w:rsid w:val="009A5C52"/>
    <w:rsid w:val="009A747E"/>
    <w:rsid w:val="009B2E8F"/>
    <w:rsid w:val="009B3715"/>
    <w:rsid w:val="009B3961"/>
    <w:rsid w:val="009B51BB"/>
    <w:rsid w:val="009B60FD"/>
    <w:rsid w:val="009B67AA"/>
    <w:rsid w:val="009B6E8C"/>
    <w:rsid w:val="009B76B9"/>
    <w:rsid w:val="009B793A"/>
    <w:rsid w:val="009C10F1"/>
    <w:rsid w:val="009C1173"/>
    <w:rsid w:val="009C13F4"/>
    <w:rsid w:val="009C250E"/>
    <w:rsid w:val="009C31F8"/>
    <w:rsid w:val="009C34B1"/>
    <w:rsid w:val="009C3CC4"/>
    <w:rsid w:val="009C3EC2"/>
    <w:rsid w:val="009C3F8B"/>
    <w:rsid w:val="009C4317"/>
    <w:rsid w:val="009C4B8B"/>
    <w:rsid w:val="009C4D0E"/>
    <w:rsid w:val="009C4D97"/>
    <w:rsid w:val="009C5833"/>
    <w:rsid w:val="009C62E3"/>
    <w:rsid w:val="009C6CA9"/>
    <w:rsid w:val="009D159D"/>
    <w:rsid w:val="009D1D09"/>
    <w:rsid w:val="009D2563"/>
    <w:rsid w:val="009D25AB"/>
    <w:rsid w:val="009D2F3A"/>
    <w:rsid w:val="009D34C6"/>
    <w:rsid w:val="009D37DB"/>
    <w:rsid w:val="009D4C99"/>
    <w:rsid w:val="009D6D02"/>
    <w:rsid w:val="009E1014"/>
    <w:rsid w:val="009E1853"/>
    <w:rsid w:val="009E19F2"/>
    <w:rsid w:val="009E2499"/>
    <w:rsid w:val="009E39C3"/>
    <w:rsid w:val="009E3E9D"/>
    <w:rsid w:val="009E48EB"/>
    <w:rsid w:val="009E49E2"/>
    <w:rsid w:val="009E4CE8"/>
    <w:rsid w:val="009E66B0"/>
    <w:rsid w:val="009F22DF"/>
    <w:rsid w:val="009F3A96"/>
    <w:rsid w:val="009F3D61"/>
    <w:rsid w:val="009F3DFD"/>
    <w:rsid w:val="009F4459"/>
    <w:rsid w:val="009F475F"/>
    <w:rsid w:val="009F4E23"/>
    <w:rsid w:val="009F4F20"/>
    <w:rsid w:val="009F603D"/>
    <w:rsid w:val="009F6684"/>
    <w:rsid w:val="009F6772"/>
    <w:rsid w:val="00A01C4D"/>
    <w:rsid w:val="00A024C6"/>
    <w:rsid w:val="00A032B1"/>
    <w:rsid w:val="00A055F4"/>
    <w:rsid w:val="00A05BAC"/>
    <w:rsid w:val="00A066CD"/>
    <w:rsid w:val="00A06A3E"/>
    <w:rsid w:val="00A07825"/>
    <w:rsid w:val="00A10BEE"/>
    <w:rsid w:val="00A1217E"/>
    <w:rsid w:val="00A12558"/>
    <w:rsid w:val="00A129F5"/>
    <w:rsid w:val="00A14580"/>
    <w:rsid w:val="00A1499B"/>
    <w:rsid w:val="00A14F93"/>
    <w:rsid w:val="00A15EB0"/>
    <w:rsid w:val="00A1631B"/>
    <w:rsid w:val="00A16420"/>
    <w:rsid w:val="00A166D5"/>
    <w:rsid w:val="00A201E8"/>
    <w:rsid w:val="00A207C5"/>
    <w:rsid w:val="00A2178C"/>
    <w:rsid w:val="00A217B2"/>
    <w:rsid w:val="00A21C5B"/>
    <w:rsid w:val="00A2234A"/>
    <w:rsid w:val="00A237AC"/>
    <w:rsid w:val="00A24E1D"/>
    <w:rsid w:val="00A24E58"/>
    <w:rsid w:val="00A2613E"/>
    <w:rsid w:val="00A26241"/>
    <w:rsid w:val="00A26FD2"/>
    <w:rsid w:val="00A2751A"/>
    <w:rsid w:val="00A2765B"/>
    <w:rsid w:val="00A2791C"/>
    <w:rsid w:val="00A27DAE"/>
    <w:rsid w:val="00A30458"/>
    <w:rsid w:val="00A31510"/>
    <w:rsid w:val="00A31ADD"/>
    <w:rsid w:val="00A3214D"/>
    <w:rsid w:val="00A32254"/>
    <w:rsid w:val="00A323CD"/>
    <w:rsid w:val="00A3296E"/>
    <w:rsid w:val="00A32B15"/>
    <w:rsid w:val="00A338B4"/>
    <w:rsid w:val="00A339CF"/>
    <w:rsid w:val="00A33FA7"/>
    <w:rsid w:val="00A35920"/>
    <w:rsid w:val="00A35926"/>
    <w:rsid w:val="00A37345"/>
    <w:rsid w:val="00A408E9"/>
    <w:rsid w:val="00A40A42"/>
    <w:rsid w:val="00A40E3D"/>
    <w:rsid w:val="00A4160D"/>
    <w:rsid w:val="00A418FC"/>
    <w:rsid w:val="00A42143"/>
    <w:rsid w:val="00A4276B"/>
    <w:rsid w:val="00A43C31"/>
    <w:rsid w:val="00A43C65"/>
    <w:rsid w:val="00A442BF"/>
    <w:rsid w:val="00A45305"/>
    <w:rsid w:val="00A45DD0"/>
    <w:rsid w:val="00A461D0"/>
    <w:rsid w:val="00A46D2A"/>
    <w:rsid w:val="00A47307"/>
    <w:rsid w:val="00A47FBE"/>
    <w:rsid w:val="00A506C4"/>
    <w:rsid w:val="00A50B7F"/>
    <w:rsid w:val="00A50F42"/>
    <w:rsid w:val="00A530E9"/>
    <w:rsid w:val="00A53105"/>
    <w:rsid w:val="00A5435A"/>
    <w:rsid w:val="00A544D4"/>
    <w:rsid w:val="00A54774"/>
    <w:rsid w:val="00A54871"/>
    <w:rsid w:val="00A54ACD"/>
    <w:rsid w:val="00A54EA7"/>
    <w:rsid w:val="00A55327"/>
    <w:rsid w:val="00A5535E"/>
    <w:rsid w:val="00A55375"/>
    <w:rsid w:val="00A55AC0"/>
    <w:rsid w:val="00A55CF0"/>
    <w:rsid w:val="00A56F43"/>
    <w:rsid w:val="00A57C87"/>
    <w:rsid w:val="00A61230"/>
    <w:rsid w:val="00A6227F"/>
    <w:rsid w:val="00A62300"/>
    <w:rsid w:val="00A6230F"/>
    <w:rsid w:val="00A64331"/>
    <w:rsid w:val="00A65112"/>
    <w:rsid w:val="00A65A2E"/>
    <w:rsid w:val="00A67266"/>
    <w:rsid w:val="00A67800"/>
    <w:rsid w:val="00A71595"/>
    <w:rsid w:val="00A7166E"/>
    <w:rsid w:val="00A71690"/>
    <w:rsid w:val="00A71E22"/>
    <w:rsid w:val="00A724BC"/>
    <w:rsid w:val="00A72814"/>
    <w:rsid w:val="00A72D68"/>
    <w:rsid w:val="00A7311C"/>
    <w:rsid w:val="00A73727"/>
    <w:rsid w:val="00A741B1"/>
    <w:rsid w:val="00A74292"/>
    <w:rsid w:val="00A7439C"/>
    <w:rsid w:val="00A745BC"/>
    <w:rsid w:val="00A75730"/>
    <w:rsid w:val="00A76095"/>
    <w:rsid w:val="00A761F6"/>
    <w:rsid w:val="00A76F20"/>
    <w:rsid w:val="00A7775B"/>
    <w:rsid w:val="00A77F44"/>
    <w:rsid w:val="00A800BC"/>
    <w:rsid w:val="00A806FD"/>
    <w:rsid w:val="00A80A23"/>
    <w:rsid w:val="00A8159A"/>
    <w:rsid w:val="00A8404E"/>
    <w:rsid w:val="00A859C4"/>
    <w:rsid w:val="00A8611B"/>
    <w:rsid w:val="00A8639A"/>
    <w:rsid w:val="00A909A4"/>
    <w:rsid w:val="00A915AB"/>
    <w:rsid w:val="00A92F44"/>
    <w:rsid w:val="00A930D7"/>
    <w:rsid w:val="00A93141"/>
    <w:rsid w:val="00A939BA"/>
    <w:rsid w:val="00A9416F"/>
    <w:rsid w:val="00A95DC5"/>
    <w:rsid w:val="00A978F8"/>
    <w:rsid w:val="00A97BF6"/>
    <w:rsid w:val="00AA013E"/>
    <w:rsid w:val="00AA0470"/>
    <w:rsid w:val="00AA148C"/>
    <w:rsid w:val="00AA188B"/>
    <w:rsid w:val="00AA20C1"/>
    <w:rsid w:val="00AA2AA4"/>
    <w:rsid w:val="00AA2BC3"/>
    <w:rsid w:val="00AA326F"/>
    <w:rsid w:val="00AA40DA"/>
    <w:rsid w:val="00AA4728"/>
    <w:rsid w:val="00AA4738"/>
    <w:rsid w:val="00AA4F40"/>
    <w:rsid w:val="00AA596D"/>
    <w:rsid w:val="00AA5A9D"/>
    <w:rsid w:val="00AA6B19"/>
    <w:rsid w:val="00AB03E7"/>
    <w:rsid w:val="00AB1E20"/>
    <w:rsid w:val="00AB3314"/>
    <w:rsid w:val="00AB3B4B"/>
    <w:rsid w:val="00AB3C8D"/>
    <w:rsid w:val="00AB45D0"/>
    <w:rsid w:val="00AB464C"/>
    <w:rsid w:val="00AB564F"/>
    <w:rsid w:val="00AB5FBF"/>
    <w:rsid w:val="00AB662E"/>
    <w:rsid w:val="00AB73A8"/>
    <w:rsid w:val="00AB7A94"/>
    <w:rsid w:val="00AB7AA4"/>
    <w:rsid w:val="00AB7C54"/>
    <w:rsid w:val="00AC0F3E"/>
    <w:rsid w:val="00AC149E"/>
    <w:rsid w:val="00AC1C2A"/>
    <w:rsid w:val="00AC26E6"/>
    <w:rsid w:val="00AC3FEE"/>
    <w:rsid w:val="00AC4311"/>
    <w:rsid w:val="00AC4361"/>
    <w:rsid w:val="00AC46E8"/>
    <w:rsid w:val="00AC49C5"/>
    <w:rsid w:val="00AC4CC0"/>
    <w:rsid w:val="00AC5346"/>
    <w:rsid w:val="00AC5C46"/>
    <w:rsid w:val="00AC5E62"/>
    <w:rsid w:val="00AC6AC5"/>
    <w:rsid w:val="00AC7110"/>
    <w:rsid w:val="00AC7D35"/>
    <w:rsid w:val="00AD09BA"/>
    <w:rsid w:val="00AD0FE9"/>
    <w:rsid w:val="00AD1695"/>
    <w:rsid w:val="00AD2FFA"/>
    <w:rsid w:val="00AD3296"/>
    <w:rsid w:val="00AD3301"/>
    <w:rsid w:val="00AD3981"/>
    <w:rsid w:val="00AD3E26"/>
    <w:rsid w:val="00AD4543"/>
    <w:rsid w:val="00AD4775"/>
    <w:rsid w:val="00AD4853"/>
    <w:rsid w:val="00AD49EC"/>
    <w:rsid w:val="00AD5192"/>
    <w:rsid w:val="00AD66FF"/>
    <w:rsid w:val="00AD700A"/>
    <w:rsid w:val="00AD7D2C"/>
    <w:rsid w:val="00AD7EA0"/>
    <w:rsid w:val="00AE014F"/>
    <w:rsid w:val="00AE01D9"/>
    <w:rsid w:val="00AE03FA"/>
    <w:rsid w:val="00AE0B64"/>
    <w:rsid w:val="00AE1C45"/>
    <w:rsid w:val="00AE21B4"/>
    <w:rsid w:val="00AE2CDE"/>
    <w:rsid w:val="00AE3632"/>
    <w:rsid w:val="00AE4093"/>
    <w:rsid w:val="00AE5854"/>
    <w:rsid w:val="00AE5AC5"/>
    <w:rsid w:val="00AE6491"/>
    <w:rsid w:val="00AE694F"/>
    <w:rsid w:val="00AE6FF9"/>
    <w:rsid w:val="00AE75B9"/>
    <w:rsid w:val="00AE7900"/>
    <w:rsid w:val="00AE7D5F"/>
    <w:rsid w:val="00AE7DA7"/>
    <w:rsid w:val="00AE7FFE"/>
    <w:rsid w:val="00AF006F"/>
    <w:rsid w:val="00AF03B1"/>
    <w:rsid w:val="00AF1658"/>
    <w:rsid w:val="00AF185B"/>
    <w:rsid w:val="00AF1D5F"/>
    <w:rsid w:val="00AF2A40"/>
    <w:rsid w:val="00AF2CEB"/>
    <w:rsid w:val="00AF4BCA"/>
    <w:rsid w:val="00AF5195"/>
    <w:rsid w:val="00AF5D50"/>
    <w:rsid w:val="00AF5D70"/>
    <w:rsid w:val="00B00036"/>
    <w:rsid w:val="00B00836"/>
    <w:rsid w:val="00B00EDD"/>
    <w:rsid w:val="00B0197A"/>
    <w:rsid w:val="00B01EB5"/>
    <w:rsid w:val="00B0254F"/>
    <w:rsid w:val="00B026F8"/>
    <w:rsid w:val="00B0326C"/>
    <w:rsid w:val="00B04BEF"/>
    <w:rsid w:val="00B051CE"/>
    <w:rsid w:val="00B05492"/>
    <w:rsid w:val="00B078B5"/>
    <w:rsid w:val="00B102E8"/>
    <w:rsid w:val="00B10730"/>
    <w:rsid w:val="00B10883"/>
    <w:rsid w:val="00B110CF"/>
    <w:rsid w:val="00B111F3"/>
    <w:rsid w:val="00B11AA7"/>
    <w:rsid w:val="00B12774"/>
    <w:rsid w:val="00B143CE"/>
    <w:rsid w:val="00B14F06"/>
    <w:rsid w:val="00B150AF"/>
    <w:rsid w:val="00B153B6"/>
    <w:rsid w:val="00B15B86"/>
    <w:rsid w:val="00B16BB5"/>
    <w:rsid w:val="00B16DDD"/>
    <w:rsid w:val="00B16F53"/>
    <w:rsid w:val="00B1786A"/>
    <w:rsid w:val="00B2292B"/>
    <w:rsid w:val="00B23C86"/>
    <w:rsid w:val="00B2436D"/>
    <w:rsid w:val="00B253AC"/>
    <w:rsid w:val="00B2566A"/>
    <w:rsid w:val="00B25A18"/>
    <w:rsid w:val="00B25B1A"/>
    <w:rsid w:val="00B26BC9"/>
    <w:rsid w:val="00B27E0B"/>
    <w:rsid w:val="00B31E8B"/>
    <w:rsid w:val="00B31EE5"/>
    <w:rsid w:val="00B32458"/>
    <w:rsid w:val="00B330B3"/>
    <w:rsid w:val="00B33281"/>
    <w:rsid w:val="00B3345B"/>
    <w:rsid w:val="00B3389C"/>
    <w:rsid w:val="00B341C7"/>
    <w:rsid w:val="00B35689"/>
    <w:rsid w:val="00B35F0A"/>
    <w:rsid w:val="00B36176"/>
    <w:rsid w:val="00B36580"/>
    <w:rsid w:val="00B36FB5"/>
    <w:rsid w:val="00B3725B"/>
    <w:rsid w:val="00B41461"/>
    <w:rsid w:val="00B41B40"/>
    <w:rsid w:val="00B41F3C"/>
    <w:rsid w:val="00B4308B"/>
    <w:rsid w:val="00B43855"/>
    <w:rsid w:val="00B4451F"/>
    <w:rsid w:val="00B4527A"/>
    <w:rsid w:val="00B45679"/>
    <w:rsid w:val="00B460C8"/>
    <w:rsid w:val="00B46140"/>
    <w:rsid w:val="00B46308"/>
    <w:rsid w:val="00B4637B"/>
    <w:rsid w:val="00B504D0"/>
    <w:rsid w:val="00B50B48"/>
    <w:rsid w:val="00B52978"/>
    <w:rsid w:val="00B52A2C"/>
    <w:rsid w:val="00B52B71"/>
    <w:rsid w:val="00B52C03"/>
    <w:rsid w:val="00B53051"/>
    <w:rsid w:val="00B53F3F"/>
    <w:rsid w:val="00B541D6"/>
    <w:rsid w:val="00B541FC"/>
    <w:rsid w:val="00B543E8"/>
    <w:rsid w:val="00B547DA"/>
    <w:rsid w:val="00B54BED"/>
    <w:rsid w:val="00B55218"/>
    <w:rsid w:val="00B554C4"/>
    <w:rsid w:val="00B556DB"/>
    <w:rsid w:val="00B5720B"/>
    <w:rsid w:val="00B60C23"/>
    <w:rsid w:val="00B61865"/>
    <w:rsid w:val="00B61EFB"/>
    <w:rsid w:val="00B62242"/>
    <w:rsid w:val="00B626E2"/>
    <w:rsid w:val="00B632A5"/>
    <w:rsid w:val="00B63583"/>
    <w:rsid w:val="00B63802"/>
    <w:rsid w:val="00B6496E"/>
    <w:rsid w:val="00B65026"/>
    <w:rsid w:val="00B660DB"/>
    <w:rsid w:val="00B66662"/>
    <w:rsid w:val="00B6744C"/>
    <w:rsid w:val="00B70B07"/>
    <w:rsid w:val="00B710DA"/>
    <w:rsid w:val="00B717DB"/>
    <w:rsid w:val="00B71ED5"/>
    <w:rsid w:val="00B72FFE"/>
    <w:rsid w:val="00B73E5F"/>
    <w:rsid w:val="00B75394"/>
    <w:rsid w:val="00B75D35"/>
    <w:rsid w:val="00B76168"/>
    <w:rsid w:val="00B769D2"/>
    <w:rsid w:val="00B77170"/>
    <w:rsid w:val="00B77B3F"/>
    <w:rsid w:val="00B803FB"/>
    <w:rsid w:val="00B80695"/>
    <w:rsid w:val="00B8098E"/>
    <w:rsid w:val="00B80A8B"/>
    <w:rsid w:val="00B81E70"/>
    <w:rsid w:val="00B82F98"/>
    <w:rsid w:val="00B834F5"/>
    <w:rsid w:val="00B839AC"/>
    <w:rsid w:val="00B840A0"/>
    <w:rsid w:val="00B84784"/>
    <w:rsid w:val="00B8508F"/>
    <w:rsid w:val="00B860F6"/>
    <w:rsid w:val="00B86839"/>
    <w:rsid w:val="00B86EFC"/>
    <w:rsid w:val="00B91AEA"/>
    <w:rsid w:val="00B9280C"/>
    <w:rsid w:val="00B94FE2"/>
    <w:rsid w:val="00B95388"/>
    <w:rsid w:val="00B959A1"/>
    <w:rsid w:val="00B95CE4"/>
    <w:rsid w:val="00B95DC7"/>
    <w:rsid w:val="00B95E60"/>
    <w:rsid w:val="00B96199"/>
    <w:rsid w:val="00B96ACE"/>
    <w:rsid w:val="00B96D53"/>
    <w:rsid w:val="00BA046E"/>
    <w:rsid w:val="00BA0E11"/>
    <w:rsid w:val="00BA0FD9"/>
    <w:rsid w:val="00BA1C00"/>
    <w:rsid w:val="00BA373A"/>
    <w:rsid w:val="00BA4024"/>
    <w:rsid w:val="00BA457F"/>
    <w:rsid w:val="00BA6441"/>
    <w:rsid w:val="00BA7540"/>
    <w:rsid w:val="00BB138B"/>
    <w:rsid w:val="00BB2BEA"/>
    <w:rsid w:val="00BB2E41"/>
    <w:rsid w:val="00BB4336"/>
    <w:rsid w:val="00BB4E1B"/>
    <w:rsid w:val="00BB54A4"/>
    <w:rsid w:val="00BB5FE3"/>
    <w:rsid w:val="00BB65B9"/>
    <w:rsid w:val="00BB78C0"/>
    <w:rsid w:val="00BC1138"/>
    <w:rsid w:val="00BC2112"/>
    <w:rsid w:val="00BC340E"/>
    <w:rsid w:val="00BC4CF2"/>
    <w:rsid w:val="00BC5365"/>
    <w:rsid w:val="00BC585F"/>
    <w:rsid w:val="00BC59EB"/>
    <w:rsid w:val="00BC5A78"/>
    <w:rsid w:val="00BC5C44"/>
    <w:rsid w:val="00BC60AB"/>
    <w:rsid w:val="00BC6697"/>
    <w:rsid w:val="00BC6A1B"/>
    <w:rsid w:val="00BC6EC2"/>
    <w:rsid w:val="00BC77D6"/>
    <w:rsid w:val="00BC7D4F"/>
    <w:rsid w:val="00BD09D7"/>
    <w:rsid w:val="00BD275B"/>
    <w:rsid w:val="00BD4C3E"/>
    <w:rsid w:val="00BD4D2A"/>
    <w:rsid w:val="00BD5A5E"/>
    <w:rsid w:val="00BD5F50"/>
    <w:rsid w:val="00BD65A5"/>
    <w:rsid w:val="00BD6917"/>
    <w:rsid w:val="00BE0922"/>
    <w:rsid w:val="00BE0E5D"/>
    <w:rsid w:val="00BE1F1C"/>
    <w:rsid w:val="00BE20D1"/>
    <w:rsid w:val="00BE3371"/>
    <w:rsid w:val="00BE3615"/>
    <w:rsid w:val="00BE3725"/>
    <w:rsid w:val="00BE56C6"/>
    <w:rsid w:val="00BE639C"/>
    <w:rsid w:val="00BE64F6"/>
    <w:rsid w:val="00BE6E7D"/>
    <w:rsid w:val="00BE73E3"/>
    <w:rsid w:val="00BE7E53"/>
    <w:rsid w:val="00BE7EDC"/>
    <w:rsid w:val="00BF1261"/>
    <w:rsid w:val="00BF2733"/>
    <w:rsid w:val="00BF28C4"/>
    <w:rsid w:val="00BF340F"/>
    <w:rsid w:val="00BF3E48"/>
    <w:rsid w:val="00BF43E7"/>
    <w:rsid w:val="00BF47B7"/>
    <w:rsid w:val="00BF5A58"/>
    <w:rsid w:val="00BF661A"/>
    <w:rsid w:val="00BF66FF"/>
    <w:rsid w:val="00BF7446"/>
    <w:rsid w:val="00BF7A55"/>
    <w:rsid w:val="00C00D37"/>
    <w:rsid w:val="00C01093"/>
    <w:rsid w:val="00C01ADF"/>
    <w:rsid w:val="00C01BB0"/>
    <w:rsid w:val="00C01EA6"/>
    <w:rsid w:val="00C02070"/>
    <w:rsid w:val="00C02497"/>
    <w:rsid w:val="00C02C22"/>
    <w:rsid w:val="00C0361C"/>
    <w:rsid w:val="00C038DF"/>
    <w:rsid w:val="00C03E04"/>
    <w:rsid w:val="00C04511"/>
    <w:rsid w:val="00C05A16"/>
    <w:rsid w:val="00C06D60"/>
    <w:rsid w:val="00C06EE6"/>
    <w:rsid w:val="00C075A9"/>
    <w:rsid w:val="00C07E9E"/>
    <w:rsid w:val="00C10295"/>
    <w:rsid w:val="00C109C8"/>
    <w:rsid w:val="00C10DB9"/>
    <w:rsid w:val="00C10ED0"/>
    <w:rsid w:val="00C115F0"/>
    <w:rsid w:val="00C118D0"/>
    <w:rsid w:val="00C1214E"/>
    <w:rsid w:val="00C12D9F"/>
    <w:rsid w:val="00C13034"/>
    <w:rsid w:val="00C148A4"/>
    <w:rsid w:val="00C1497C"/>
    <w:rsid w:val="00C14C86"/>
    <w:rsid w:val="00C14E5B"/>
    <w:rsid w:val="00C153C5"/>
    <w:rsid w:val="00C15808"/>
    <w:rsid w:val="00C15B15"/>
    <w:rsid w:val="00C1630F"/>
    <w:rsid w:val="00C16A95"/>
    <w:rsid w:val="00C17FA5"/>
    <w:rsid w:val="00C2109E"/>
    <w:rsid w:val="00C212CD"/>
    <w:rsid w:val="00C21ACE"/>
    <w:rsid w:val="00C21C26"/>
    <w:rsid w:val="00C21E52"/>
    <w:rsid w:val="00C23DF8"/>
    <w:rsid w:val="00C24203"/>
    <w:rsid w:val="00C247A5"/>
    <w:rsid w:val="00C25424"/>
    <w:rsid w:val="00C25594"/>
    <w:rsid w:val="00C25CEB"/>
    <w:rsid w:val="00C2634B"/>
    <w:rsid w:val="00C272F3"/>
    <w:rsid w:val="00C277D4"/>
    <w:rsid w:val="00C303E3"/>
    <w:rsid w:val="00C30C58"/>
    <w:rsid w:val="00C31BEC"/>
    <w:rsid w:val="00C3202B"/>
    <w:rsid w:val="00C3250B"/>
    <w:rsid w:val="00C337DF"/>
    <w:rsid w:val="00C34204"/>
    <w:rsid w:val="00C346E3"/>
    <w:rsid w:val="00C34FF1"/>
    <w:rsid w:val="00C35A50"/>
    <w:rsid w:val="00C37768"/>
    <w:rsid w:val="00C40420"/>
    <w:rsid w:val="00C407B4"/>
    <w:rsid w:val="00C41416"/>
    <w:rsid w:val="00C414AE"/>
    <w:rsid w:val="00C41B3B"/>
    <w:rsid w:val="00C42C87"/>
    <w:rsid w:val="00C42DC5"/>
    <w:rsid w:val="00C43149"/>
    <w:rsid w:val="00C431FC"/>
    <w:rsid w:val="00C448D0"/>
    <w:rsid w:val="00C455CD"/>
    <w:rsid w:val="00C470D6"/>
    <w:rsid w:val="00C507D0"/>
    <w:rsid w:val="00C50C95"/>
    <w:rsid w:val="00C50D73"/>
    <w:rsid w:val="00C52466"/>
    <w:rsid w:val="00C532FC"/>
    <w:rsid w:val="00C53889"/>
    <w:rsid w:val="00C53CCD"/>
    <w:rsid w:val="00C54C03"/>
    <w:rsid w:val="00C5548F"/>
    <w:rsid w:val="00C55CF9"/>
    <w:rsid w:val="00C56616"/>
    <w:rsid w:val="00C567C0"/>
    <w:rsid w:val="00C56BAB"/>
    <w:rsid w:val="00C57005"/>
    <w:rsid w:val="00C57748"/>
    <w:rsid w:val="00C57BE7"/>
    <w:rsid w:val="00C6061E"/>
    <w:rsid w:val="00C60766"/>
    <w:rsid w:val="00C60992"/>
    <w:rsid w:val="00C60B11"/>
    <w:rsid w:val="00C61185"/>
    <w:rsid w:val="00C619A2"/>
    <w:rsid w:val="00C6216A"/>
    <w:rsid w:val="00C63E55"/>
    <w:rsid w:val="00C647F0"/>
    <w:rsid w:val="00C649B1"/>
    <w:rsid w:val="00C64B66"/>
    <w:rsid w:val="00C64EFA"/>
    <w:rsid w:val="00C65C7C"/>
    <w:rsid w:val="00C6663B"/>
    <w:rsid w:val="00C669F9"/>
    <w:rsid w:val="00C66D68"/>
    <w:rsid w:val="00C66F6E"/>
    <w:rsid w:val="00C67137"/>
    <w:rsid w:val="00C675B7"/>
    <w:rsid w:val="00C6777D"/>
    <w:rsid w:val="00C67B3B"/>
    <w:rsid w:val="00C70C8A"/>
    <w:rsid w:val="00C719C5"/>
    <w:rsid w:val="00C71D05"/>
    <w:rsid w:val="00C72AB5"/>
    <w:rsid w:val="00C74BD8"/>
    <w:rsid w:val="00C7545B"/>
    <w:rsid w:val="00C754E5"/>
    <w:rsid w:val="00C76359"/>
    <w:rsid w:val="00C76473"/>
    <w:rsid w:val="00C777E0"/>
    <w:rsid w:val="00C80CC6"/>
    <w:rsid w:val="00C80EE3"/>
    <w:rsid w:val="00C81575"/>
    <w:rsid w:val="00C8157F"/>
    <w:rsid w:val="00C82C22"/>
    <w:rsid w:val="00C82EFD"/>
    <w:rsid w:val="00C82F28"/>
    <w:rsid w:val="00C839CE"/>
    <w:rsid w:val="00C84397"/>
    <w:rsid w:val="00C8513A"/>
    <w:rsid w:val="00C852E1"/>
    <w:rsid w:val="00C8577D"/>
    <w:rsid w:val="00C87BFB"/>
    <w:rsid w:val="00C90BC8"/>
    <w:rsid w:val="00C9111D"/>
    <w:rsid w:val="00C916A9"/>
    <w:rsid w:val="00C92122"/>
    <w:rsid w:val="00C92B5D"/>
    <w:rsid w:val="00C92E4E"/>
    <w:rsid w:val="00C933DB"/>
    <w:rsid w:val="00C9457C"/>
    <w:rsid w:val="00C949C6"/>
    <w:rsid w:val="00C94B19"/>
    <w:rsid w:val="00C95572"/>
    <w:rsid w:val="00C960C6"/>
    <w:rsid w:val="00C96FBD"/>
    <w:rsid w:val="00C9756A"/>
    <w:rsid w:val="00CA160D"/>
    <w:rsid w:val="00CA1ABE"/>
    <w:rsid w:val="00CA2345"/>
    <w:rsid w:val="00CA2F1C"/>
    <w:rsid w:val="00CA3FC7"/>
    <w:rsid w:val="00CA4057"/>
    <w:rsid w:val="00CA45D7"/>
    <w:rsid w:val="00CA5D5B"/>
    <w:rsid w:val="00CA5E2D"/>
    <w:rsid w:val="00CA769F"/>
    <w:rsid w:val="00CA7BAE"/>
    <w:rsid w:val="00CB00D5"/>
    <w:rsid w:val="00CB1B67"/>
    <w:rsid w:val="00CB1CB8"/>
    <w:rsid w:val="00CB1F16"/>
    <w:rsid w:val="00CB21F4"/>
    <w:rsid w:val="00CB2613"/>
    <w:rsid w:val="00CB2C8B"/>
    <w:rsid w:val="00CB2E9C"/>
    <w:rsid w:val="00CB3178"/>
    <w:rsid w:val="00CB4BD3"/>
    <w:rsid w:val="00CB52F9"/>
    <w:rsid w:val="00CB6941"/>
    <w:rsid w:val="00CB6E01"/>
    <w:rsid w:val="00CB71A9"/>
    <w:rsid w:val="00CC0A75"/>
    <w:rsid w:val="00CC1650"/>
    <w:rsid w:val="00CC21D1"/>
    <w:rsid w:val="00CC5BDC"/>
    <w:rsid w:val="00CC5DCC"/>
    <w:rsid w:val="00CC5F1E"/>
    <w:rsid w:val="00CC609D"/>
    <w:rsid w:val="00CC6784"/>
    <w:rsid w:val="00CC68B1"/>
    <w:rsid w:val="00CC6BB5"/>
    <w:rsid w:val="00CD0B76"/>
    <w:rsid w:val="00CD0F60"/>
    <w:rsid w:val="00CD1E2A"/>
    <w:rsid w:val="00CD2B95"/>
    <w:rsid w:val="00CD313D"/>
    <w:rsid w:val="00CD3C84"/>
    <w:rsid w:val="00CD4DA6"/>
    <w:rsid w:val="00CD4F6F"/>
    <w:rsid w:val="00CD69D6"/>
    <w:rsid w:val="00CD73E2"/>
    <w:rsid w:val="00CE0A69"/>
    <w:rsid w:val="00CE0ED4"/>
    <w:rsid w:val="00CE15A0"/>
    <w:rsid w:val="00CE1623"/>
    <w:rsid w:val="00CE1D03"/>
    <w:rsid w:val="00CE331C"/>
    <w:rsid w:val="00CE33DE"/>
    <w:rsid w:val="00CE49CD"/>
    <w:rsid w:val="00CE5708"/>
    <w:rsid w:val="00CE5E87"/>
    <w:rsid w:val="00CE6D61"/>
    <w:rsid w:val="00CE72C4"/>
    <w:rsid w:val="00CE795A"/>
    <w:rsid w:val="00CE7E13"/>
    <w:rsid w:val="00CE7FF3"/>
    <w:rsid w:val="00CF01ED"/>
    <w:rsid w:val="00CF05C4"/>
    <w:rsid w:val="00CF09C8"/>
    <w:rsid w:val="00CF1F7E"/>
    <w:rsid w:val="00CF24CC"/>
    <w:rsid w:val="00CF3591"/>
    <w:rsid w:val="00CF3FE0"/>
    <w:rsid w:val="00CF46C7"/>
    <w:rsid w:val="00CF4E94"/>
    <w:rsid w:val="00CF5398"/>
    <w:rsid w:val="00CF6610"/>
    <w:rsid w:val="00CF66ED"/>
    <w:rsid w:val="00CF6D7D"/>
    <w:rsid w:val="00D05D62"/>
    <w:rsid w:val="00D064B6"/>
    <w:rsid w:val="00D070A5"/>
    <w:rsid w:val="00D079EB"/>
    <w:rsid w:val="00D106FD"/>
    <w:rsid w:val="00D10CFE"/>
    <w:rsid w:val="00D11687"/>
    <w:rsid w:val="00D122BF"/>
    <w:rsid w:val="00D13624"/>
    <w:rsid w:val="00D13BDA"/>
    <w:rsid w:val="00D158EB"/>
    <w:rsid w:val="00D15E1E"/>
    <w:rsid w:val="00D15E2D"/>
    <w:rsid w:val="00D16A4B"/>
    <w:rsid w:val="00D20577"/>
    <w:rsid w:val="00D208D5"/>
    <w:rsid w:val="00D210DC"/>
    <w:rsid w:val="00D211B2"/>
    <w:rsid w:val="00D216DD"/>
    <w:rsid w:val="00D21D0C"/>
    <w:rsid w:val="00D22A4F"/>
    <w:rsid w:val="00D22ADC"/>
    <w:rsid w:val="00D23D8A"/>
    <w:rsid w:val="00D25536"/>
    <w:rsid w:val="00D26DDE"/>
    <w:rsid w:val="00D2713B"/>
    <w:rsid w:val="00D27926"/>
    <w:rsid w:val="00D301CD"/>
    <w:rsid w:val="00D308D2"/>
    <w:rsid w:val="00D317D3"/>
    <w:rsid w:val="00D31E92"/>
    <w:rsid w:val="00D32257"/>
    <w:rsid w:val="00D3281B"/>
    <w:rsid w:val="00D330B5"/>
    <w:rsid w:val="00D33731"/>
    <w:rsid w:val="00D33C72"/>
    <w:rsid w:val="00D34CAD"/>
    <w:rsid w:val="00D36741"/>
    <w:rsid w:val="00D370E5"/>
    <w:rsid w:val="00D376C6"/>
    <w:rsid w:val="00D40784"/>
    <w:rsid w:val="00D4092D"/>
    <w:rsid w:val="00D41401"/>
    <w:rsid w:val="00D42601"/>
    <w:rsid w:val="00D4324F"/>
    <w:rsid w:val="00D43C25"/>
    <w:rsid w:val="00D43D5A"/>
    <w:rsid w:val="00D43F43"/>
    <w:rsid w:val="00D44767"/>
    <w:rsid w:val="00D458E8"/>
    <w:rsid w:val="00D46972"/>
    <w:rsid w:val="00D47060"/>
    <w:rsid w:val="00D47C83"/>
    <w:rsid w:val="00D5059D"/>
    <w:rsid w:val="00D51D64"/>
    <w:rsid w:val="00D51E79"/>
    <w:rsid w:val="00D5346D"/>
    <w:rsid w:val="00D53E10"/>
    <w:rsid w:val="00D54117"/>
    <w:rsid w:val="00D543C3"/>
    <w:rsid w:val="00D54E54"/>
    <w:rsid w:val="00D562F8"/>
    <w:rsid w:val="00D56874"/>
    <w:rsid w:val="00D57EB7"/>
    <w:rsid w:val="00D60402"/>
    <w:rsid w:val="00D60846"/>
    <w:rsid w:val="00D61CBA"/>
    <w:rsid w:val="00D63028"/>
    <w:rsid w:val="00D63673"/>
    <w:rsid w:val="00D63741"/>
    <w:rsid w:val="00D641AB"/>
    <w:rsid w:val="00D642E8"/>
    <w:rsid w:val="00D644ED"/>
    <w:rsid w:val="00D659B8"/>
    <w:rsid w:val="00D65CD8"/>
    <w:rsid w:val="00D66273"/>
    <w:rsid w:val="00D662DF"/>
    <w:rsid w:val="00D66D4B"/>
    <w:rsid w:val="00D66D67"/>
    <w:rsid w:val="00D702C3"/>
    <w:rsid w:val="00D71BB7"/>
    <w:rsid w:val="00D71E09"/>
    <w:rsid w:val="00D74000"/>
    <w:rsid w:val="00D745F8"/>
    <w:rsid w:val="00D745FE"/>
    <w:rsid w:val="00D758D5"/>
    <w:rsid w:val="00D75F44"/>
    <w:rsid w:val="00D76174"/>
    <w:rsid w:val="00D76ABB"/>
    <w:rsid w:val="00D77A59"/>
    <w:rsid w:val="00D80213"/>
    <w:rsid w:val="00D80E10"/>
    <w:rsid w:val="00D81686"/>
    <w:rsid w:val="00D824D1"/>
    <w:rsid w:val="00D84608"/>
    <w:rsid w:val="00D847FA"/>
    <w:rsid w:val="00D84F68"/>
    <w:rsid w:val="00D85E47"/>
    <w:rsid w:val="00D8607F"/>
    <w:rsid w:val="00D862A6"/>
    <w:rsid w:val="00D86E0D"/>
    <w:rsid w:val="00D87A8F"/>
    <w:rsid w:val="00D90467"/>
    <w:rsid w:val="00D90530"/>
    <w:rsid w:val="00D91DB2"/>
    <w:rsid w:val="00D92252"/>
    <w:rsid w:val="00D92C4F"/>
    <w:rsid w:val="00D93481"/>
    <w:rsid w:val="00D9484D"/>
    <w:rsid w:val="00D94EB2"/>
    <w:rsid w:val="00D958BB"/>
    <w:rsid w:val="00D95EB2"/>
    <w:rsid w:val="00D96537"/>
    <w:rsid w:val="00D97903"/>
    <w:rsid w:val="00DA1362"/>
    <w:rsid w:val="00DA1589"/>
    <w:rsid w:val="00DA1FDB"/>
    <w:rsid w:val="00DA2451"/>
    <w:rsid w:val="00DA2752"/>
    <w:rsid w:val="00DA31E3"/>
    <w:rsid w:val="00DA34FD"/>
    <w:rsid w:val="00DA38FE"/>
    <w:rsid w:val="00DA3B21"/>
    <w:rsid w:val="00DA3F8C"/>
    <w:rsid w:val="00DA4B49"/>
    <w:rsid w:val="00DA5FA1"/>
    <w:rsid w:val="00DA63B9"/>
    <w:rsid w:val="00DA68B1"/>
    <w:rsid w:val="00DA68C7"/>
    <w:rsid w:val="00DA7225"/>
    <w:rsid w:val="00DA7914"/>
    <w:rsid w:val="00DB09B2"/>
    <w:rsid w:val="00DB0E45"/>
    <w:rsid w:val="00DB0FE9"/>
    <w:rsid w:val="00DB275E"/>
    <w:rsid w:val="00DB2927"/>
    <w:rsid w:val="00DB29AB"/>
    <w:rsid w:val="00DB2F01"/>
    <w:rsid w:val="00DB303C"/>
    <w:rsid w:val="00DB321D"/>
    <w:rsid w:val="00DB33EC"/>
    <w:rsid w:val="00DB3939"/>
    <w:rsid w:val="00DB5ACB"/>
    <w:rsid w:val="00DB5EA3"/>
    <w:rsid w:val="00DB6623"/>
    <w:rsid w:val="00DC0A02"/>
    <w:rsid w:val="00DC0E7F"/>
    <w:rsid w:val="00DC1635"/>
    <w:rsid w:val="00DC180F"/>
    <w:rsid w:val="00DC1DFD"/>
    <w:rsid w:val="00DC1F0D"/>
    <w:rsid w:val="00DC2509"/>
    <w:rsid w:val="00DC4954"/>
    <w:rsid w:val="00DC5450"/>
    <w:rsid w:val="00DC686B"/>
    <w:rsid w:val="00DD016C"/>
    <w:rsid w:val="00DD02E5"/>
    <w:rsid w:val="00DD08AE"/>
    <w:rsid w:val="00DD2745"/>
    <w:rsid w:val="00DD3997"/>
    <w:rsid w:val="00DD4117"/>
    <w:rsid w:val="00DD5E6E"/>
    <w:rsid w:val="00DD6F2C"/>
    <w:rsid w:val="00DD6F63"/>
    <w:rsid w:val="00DD719F"/>
    <w:rsid w:val="00DD7262"/>
    <w:rsid w:val="00DD790D"/>
    <w:rsid w:val="00DE05B6"/>
    <w:rsid w:val="00DE0613"/>
    <w:rsid w:val="00DE0831"/>
    <w:rsid w:val="00DE09F3"/>
    <w:rsid w:val="00DE2950"/>
    <w:rsid w:val="00DE38E7"/>
    <w:rsid w:val="00DE40B7"/>
    <w:rsid w:val="00DE64A5"/>
    <w:rsid w:val="00DE6BC0"/>
    <w:rsid w:val="00DE7434"/>
    <w:rsid w:val="00DF0C9B"/>
    <w:rsid w:val="00DF177B"/>
    <w:rsid w:val="00DF18DD"/>
    <w:rsid w:val="00DF1957"/>
    <w:rsid w:val="00DF20F0"/>
    <w:rsid w:val="00DF5A49"/>
    <w:rsid w:val="00DF6451"/>
    <w:rsid w:val="00DF66CC"/>
    <w:rsid w:val="00DF696C"/>
    <w:rsid w:val="00DF6D1B"/>
    <w:rsid w:val="00DF707F"/>
    <w:rsid w:val="00DF74FC"/>
    <w:rsid w:val="00E0031C"/>
    <w:rsid w:val="00E0061F"/>
    <w:rsid w:val="00E00A3A"/>
    <w:rsid w:val="00E00D4C"/>
    <w:rsid w:val="00E01231"/>
    <w:rsid w:val="00E02E63"/>
    <w:rsid w:val="00E034E9"/>
    <w:rsid w:val="00E036E2"/>
    <w:rsid w:val="00E03A6B"/>
    <w:rsid w:val="00E04C52"/>
    <w:rsid w:val="00E06FAC"/>
    <w:rsid w:val="00E07BC3"/>
    <w:rsid w:val="00E07D0A"/>
    <w:rsid w:val="00E07D1B"/>
    <w:rsid w:val="00E10B61"/>
    <w:rsid w:val="00E12455"/>
    <w:rsid w:val="00E124E9"/>
    <w:rsid w:val="00E125BC"/>
    <w:rsid w:val="00E127BB"/>
    <w:rsid w:val="00E13209"/>
    <w:rsid w:val="00E13F37"/>
    <w:rsid w:val="00E14CFA"/>
    <w:rsid w:val="00E1557D"/>
    <w:rsid w:val="00E156C1"/>
    <w:rsid w:val="00E15783"/>
    <w:rsid w:val="00E160F3"/>
    <w:rsid w:val="00E1660B"/>
    <w:rsid w:val="00E17766"/>
    <w:rsid w:val="00E177C1"/>
    <w:rsid w:val="00E20972"/>
    <w:rsid w:val="00E20BC7"/>
    <w:rsid w:val="00E214B2"/>
    <w:rsid w:val="00E21C5B"/>
    <w:rsid w:val="00E21D5E"/>
    <w:rsid w:val="00E22BD5"/>
    <w:rsid w:val="00E23168"/>
    <w:rsid w:val="00E23425"/>
    <w:rsid w:val="00E23B24"/>
    <w:rsid w:val="00E24499"/>
    <w:rsid w:val="00E263DC"/>
    <w:rsid w:val="00E26443"/>
    <w:rsid w:val="00E26F2F"/>
    <w:rsid w:val="00E272C3"/>
    <w:rsid w:val="00E27A84"/>
    <w:rsid w:val="00E30047"/>
    <w:rsid w:val="00E30680"/>
    <w:rsid w:val="00E307CE"/>
    <w:rsid w:val="00E30A39"/>
    <w:rsid w:val="00E30DD6"/>
    <w:rsid w:val="00E31552"/>
    <w:rsid w:val="00E320BA"/>
    <w:rsid w:val="00E328C4"/>
    <w:rsid w:val="00E32903"/>
    <w:rsid w:val="00E3314A"/>
    <w:rsid w:val="00E33D04"/>
    <w:rsid w:val="00E33E91"/>
    <w:rsid w:val="00E34665"/>
    <w:rsid w:val="00E360C3"/>
    <w:rsid w:val="00E37051"/>
    <w:rsid w:val="00E374A8"/>
    <w:rsid w:val="00E406B6"/>
    <w:rsid w:val="00E416E4"/>
    <w:rsid w:val="00E41B46"/>
    <w:rsid w:val="00E41D15"/>
    <w:rsid w:val="00E4239B"/>
    <w:rsid w:val="00E42C6A"/>
    <w:rsid w:val="00E43139"/>
    <w:rsid w:val="00E43BA8"/>
    <w:rsid w:val="00E43EEE"/>
    <w:rsid w:val="00E45BC6"/>
    <w:rsid w:val="00E46E1E"/>
    <w:rsid w:val="00E47F36"/>
    <w:rsid w:val="00E47F8A"/>
    <w:rsid w:val="00E50143"/>
    <w:rsid w:val="00E5041C"/>
    <w:rsid w:val="00E50520"/>
    <w:rsid w:val="00E505EF"/>
    <w:rsid w:val="00E50D4B"/>
    <w:rsid w:val="00E51089"/>
    <w:rsid w:val="00E51358"/>
    <w:rsid w:val="00E51753"/>
    <w:rsid w:val="00E51771"/>
    <w:rsid w:val="00E525E2"/>
    <w:rsid w:val="00E53000"/>
    <w:rsid w:val="00E5345A"/>
    <w:rsid w:val="00E53667"/>
    <w:rsid w:val="00E544D5"/>
    <w:rsid w:val="00E5460C"/>
    <w:rsid w:val="00E54F48"/>
    <w:rsid w:val="00E57BC1"/>
    <w:rsid w:val="00E57EF6"/>
    <w:rsid w:val="00E60375"/>
    <w:rsid w:val="00E60F61"/>
    <w:rsid w:val="00E61094"/>
    <w:rsid w:val="00E618C2"/>
    <w:rsid w:val="00E62B9E"/>
    <w:rsid w:val="00E6321F"/>
    <w:rsid w:val="00E640DA"/>
    <w:rsid w:val="00E64B3F"/>
    <w:rsid w:val="00E65CFA"/>
    <w:rsid w:val="00E66598"/>
    <w:rsid w:val="00E66B03"/>
    <w:rsid w:val="00E67677"/>
    <w:rsid w:val="00E70903"/>
    <w:rsid w:val="00E71186"/>
    <w:rsid w:val="00E71A6A"/>
    <w:rsid w:val="00E71F4C"/>
    <w:rsid w:val="00E7339E"/>
    <w:rsid w:val="00E73443"/>
    <w:rsid w:val="00E738B8"/>
    <w:rsid w:val="00E7440E"/>
    <w:rsid w:val="00E74592"/>
    <w:rsid w:val="00E7476B"/>
    <w:rsid w:val="00E75B92"/>
    <w:rsid w:val="00E75CCF"/>
    <w:rsid w:val="00E760AD"/>
    <w:rsid w:val="00E76416"/>
    <w:rsid w:val="00E81054"/>
    <w:rsid w:val="00E81FB4"/>
    <w:rsid w:val="00E8275B"/>
    <w:rsid w:val="00E8341F"/>
    <w:rsid w:val="00E83685"/>
    <w:rsid w:val="00E838B9"/>
    <w:rsid w:val="00E83BFA"/>
    <w:rsid w:val="00E83DFA"/>
    <w:rsid w:val="00E84A74"/>
    <w:rsid w:val="00E84F51"/>
    <w:rsid w:val="00E8587F"/>
    <w:rsid w:val="00E859DD"/>
    <w:rsid w:val="00E8662C"/>
    <w:rsid w:val="00E901DF"/>
    <w:rsid w:val="00E90417"/>
    <w:rsid w:val="00E90CEF"/>
    <w:rsid w:val="00E916DE"/>
    <w:rsid w:val="00E91E01"/>
    <w:rsid w:val="00E91EA2"/>
    <w:rsid w:val="00E92DD4"/>
    <w:rsid w:val="00E938A9"/>
    <w:rsid w:val="00E939D2"/>
    <w:rsid w:val="00E93E68"/>
    <w:rsid w:val="00E9471B"/>
    <w:rsid w:val="00E95178"/>
    <w:rsid w:val="00E96CE7"/>
    <w:rsid w:val="00E96E49"/>
    <w:rsid w:val="00E97B18"/>
    <w:rsid w:val="00EA025F"/>
    <w:rsid w:val="00EA02D7"/>
    <w:rsid w:val="00EA04E1"/>
    <w:rsid w:val="00EA074F"/>
    <w:rsid w:val="00EA0C01"/>
    <w:rsid w:val="00EA120D"/>
    <w:rsid w:val="00EA1DFC"/>
    <w:rsid w:val="00EA2E2E"/>
    <w:rsid w:val="00EA3655"/>
    <w:rsid w:val="00EA36E5"/>
    <w:rsid w:val="00EA3C32"/>
    <w:rsid w:val="00EA442B"/>
    <w:rsid w:val="00EA5D9E"/>
    <w:rsid w:val="00EA5F4A"/>
    <w:rsid w:val="00EA60FE"/>
    <w:rsid w:val="00EA613B"/>
    <w:rsid w:val="00EA6F85"/>
    <w:rsid w:val="00EA791C"/>
    <w:rsid w:val="00EB077C"/>
    <w:rsid w:val="00EB0D06"/>
    <w:rsid w:val="00EB143C"/>
    <w:rsid w:val="00EB1C89"/>
    <w:rsid w:val="00EB248B"/>
    <w:rsid w:val="00EB384B"/>
    <w:rsid w:val="00EB569E"/>
    <w:rsid w:val="00EB5964"/>
    <w:rsid w:val="00EB7AA5"/>
    <w:rsid w:val="00EB7E06"/>
    <w:rsid w:val="00EC148A"/>
    <w:rsid w:val="00EC1723"/>
    <w:rsid w:val="00EC2354"/>
    <w:rsid w:val="00EC23F2"/>
    <w:rsid w:val="00EC273D"/>
    <w:rsid w:val="00EC2C1E"/>
    <w:rsid w:val="00EC3BE3"/>
    <w:rsid w:val="00EC416B"/>
    <w:rsid w:val="00EC47CA"/>
    <w:rsid w:val="00EC5AC1"/>
    <w:rsid w:val="00EC76C9"/>
    <w:rsid w:val="00ED037E"/>
    <w:rsid w:val="00ED1876"/>
    <w:rsid w:val="00ED1A43"/>
    <w:rsid w:val="00ED1D63"/>
    <w:rsid w:val="00ED2A59"/>
    <w:rsid w:val="00ED3471"/>
    <w:rsid w:val="00ED3A3B"/>
    <w:rsid w:val="00ED522D"/>
    <w:rsid w:val="00ED5593"/>
    <w:rsid w:val="00ED645B"/>
    <w:rsid w:val="00ED74FD"/>
    <w:rsid w:val="00ED7B02"/>
    <w:rsid w:val="00EE106F"/>
    <w:rsid w:val="00EE27FC"/>
    <w:rsid w:val="00EE427A"/>
    <w:rsid w:val="00EE51B0"/>
    <w:rsid w:val="00EE59AA"/>
    <w:rsid w:val="00EE5B72"/>
    <w:rsid w:val="00EE6D5B"/>
    <w:rsid w:val="00EE77A3"/>
    <w:rsid w:val="00EF0028"/>
    <w:rsid w:val="00EF03E6"/>
    <w:rsid w:val="00EF05E3"/>
    <w:rsid w:val="00EF092E"/>
    <w:rsid w:val="00EF1DC4"/>
    <w:rsid w:val="00EF1F73"/>
    <w:rsid w:val="00EF35B3"/>
    <w:rsid w:val="00EF3942"/>
    <w:rsid w:val="00EF4CA6"/>
    <w:rsid w:val="00EF52DC"/>
    <w:rsid w:val="00EF6CD5"/>
    <w:rsid w:val="00EF7A56"/>
    <w:rsid w:val="00F00613"/>
    <w:rsid w:val="00F0120D"/>
    <w:rsid w:val="00F01C8B"/>
    <w:rsid w:val="00F01D0D"/>
    <w:rsid w:val="00F01E09"/>
    <w:rsid w:val="00F021E7"/>
    <w:rsid w:val="00F030DC"/>
    <w:rsid w:val="00F04734"/>
    <w:rsid w:val="00F04EF5"/>
    <w:rsid w:val="00F06253"/>
    <w:rsid w:val="00F0687A"/>
    <w:rsid w:val="00F06D17"/>
    <w:rsid w:val="00F0705D"/>
    <w:rsid w:val="00F07788"/>
    <w:rsid w:val="00F0792B"/>
    <w:rsid w:val="00F10211"/>
    <w:rsid w:val="00F12106"/>
    <w:rsid w:val="00F1394C"/>
    <w:rsid w:val="00F13EB8"/>
    <w:rsid w:val="00F15A50"/>
    <w:rsid w:val="00F20B0A"/>
    <w:rsid w:val="00F20E4C"/>
    <w:rsid w:val="00F20F07"/>
    <w:rsid w:val="00F20FF0"/>
    <w:rsid w:val="00F21035"/>
    <w:rsid w:val="00F214C7"/>
    <w:rsid w:val="00F215EC"/>
    <w:rsid w:val="00F21D2C"/>
    <w:rsid w:val="00F21F98"/>
    <w:rsid w:val="00F222A7"/>
    <w:rsid w:val="00F23503"/>
    <w:rsid w:val="00F24837"/>
    <w:rsid w:val="00F24A8D"/>
    <w:rsid w:val="00F24B05"/>
    <w:rsid w:val="00F2608D"/>
    <w:rsid w:val="00F2660D"/>
    <w:rsid w:val="00F27E9B"/>
    <w:rsid w:val="00F30F63"/>
    <w:rsid w:val="00F3135B"/>
    <w:rsid w:val="00F319AC"/>
    <w:rsid w:val="00F31CDD"/>
    <w:rsid w:val="00F32786"/>
    <w:rsid w:val="00F32CEB"/>
    <w:rsid w:val="00F3314F"/>
    <w:rsid w:val="00F34B11"/>
    <w:rsid w:val="00F36335"/>
    <w:rsid w:val="00F367B2"/>
    <w:rsid w:val="00F36C43"/>
    <w:rsid w:val="00F4027F"/>
    <w:rsid w:val="00F4086E"/>
    <w:rsid w:val="00F4136C"/>
    <w:rsid w:val="00F413DE"/>
    <w:rsid w:val="00F419DB"/>
    <w:rsid w:val="00F41F37"/>
    <w:rsid w:val="00F42902"/>
    <w:rsid w:val="00F42AE2"/>
    <w:rsid w:val="00F437C9"/>
    <w:rsid w:val="00F43B4F"/>
    <w:rsid w:val="00F440CA"/>
    <w:rsid w:val="00F44666"/>
    <w:rsid w:val="00F463AA"/>
    <w:rsid w:val="00F479BC"/>
    <w:rsid w:val="00F50142"/>
    <w:rsid w:val="00F5027B"/>
    <w:rsid w:val="00F5058C"/>
    <w:rsid w:val="00F516F2"/>
    <w:rsid w:val="00F519F4"/>
    <w:rsid w:val="00F533E1"/>
    <w:rsid w:val="00F53727"/>
    <w:rsid w:val="00F54856"/>
    <w:rsid w:val="00F54869"/>
    <w:rsid w:val="00F54B0C"/>
    <w:rsid w:val="00F57402"/>
    <w:rsid w:val="00F57BFA"/>
    <w:rsid w:val="00F606A5"/>
    <w:rsid w:val="00F6082C"/>
    <w:rsid w:val="00F60EED"/>
    <w:rsid w:val="00F6195A"/>
    <w:rsid w:val="00F62677"/>
    <w:rsid w:val="00F62C65"/>
    <w:rsid w:val="00F63034"/>
    <w:rsid w:val="00F6428E"/>
    <w:rsid w:val="00F64314"/>
    <w:rsid w:val="00F66D86"/>
    <w:rsid w:val="00F66F58"/>
    <w:rsid w:val="00F6787D"/>
    <w:rsid w:val="00F7028E"/>
    <w:rsid w:val="00F70D12"/>
    <w:rsid w:val="00F719A1"/>
    <w:rsid w:val="00F71CBC"/>
    <w:rsid w:val="00F71E8D"/>
    <w:rsid w:val="00F72612"/>
    <w:rsid w:val="00F73406"/>
    <w:rsid w:val="00F74233"/>
    <w:rsid w:val="00F758B5"/>
    <w:rsid w:val="00F75C71"/>
    <w:rsid w:val="00F77FC0"/>
    <w:rsid w:val="00F81901"/>
    <w:rsid w:val="00F819B1"/>
    <w:rsid w:val="00F81A0F"/>
    <w:rsid w:val="00F8472E"/>
    <w:rsid w:val="00F85876"/>
    <w:rsid w:val="00F8643F"/>
    <w:rsid w:val="00F872E6"/>
    <w:rsid w:val="00F878A6"/>
    <w:rsid w:val="00F91229"/>
    <w:rsid w:val="00F91F65"/>
    <w:rsid w:val="00F92D5C"/>
    <w:rsid w:val="00F92E77"/>
    <w:rsid w:val="00F9357A"/>
    <w:rsid w:val="00F936B1"/>
    <w:rsid w:val="00F93720"/>
    <w:rsid w:val="00F93747"/>
    <w:rsid w:val="00F93DA4"/>
    <w:rsid w:val="00F94882"/>
    <w:rsid w:val="00F95515"/>
    <w:rsid w:val="00F95F95"/>
    <w:rsid w:val="00F96A7F"/>
    <w:rsid w:val="00F9769B"/>
    <w:rsid w:val="00F97B8A"/>
    <w:rsid w:val="00FA01CF"/>
    <w:rsid w:val="00FA07E3"/>
    <w:rsid w:val="00FA09A1"/>
    <w:rsid w:val="00FA0B53"/>
    <w:rsid w:val="00FA1F21"/>
    <w:rsid w:val="00FA23C4"/>
    <w:rsid w:val="00FA2529"/>
    <w:rsid w:val="00FA300B"/>
    <w:rsid w:val="00FA3AD1"/>
    <w:rsid w:val="00FA3D05"/>
    <w:rsid w:val="00FA4026"/>
    <w:rsid w:val="00FA49B2"/>
    <w:rsid w:val="00FA4AE5"/>
    <w:rsid w:val="00FA4F07"/>
    <w:rsid w:val="00FA4F8F"/>
    <w:rsid w:val="00FA551B"/>
    <w:rsid w:val="00FA5B78"/>
    <w:rsid w:val="00FA5D50"/>
    <w:rsid w:val="00FA6707"/>
    <w:rsid w:val="00FA7E51"/>
    <w:rsid w:val="00FB07D9"/>
    <w:rsid w:val="00FB0915"/>
    <w:rsid w:val="00FB12E8"/>
    <w:rsid w:val="00FB1751"/>
    <w:rsid w:val="00FB17DE"/>
    <w:rsid w:val="00FB1CC5"/>
    <w:rsid w:val="00FB1CDA"/>
    <w:rsid w:val="00FB21D7"/>
    <w:rsid w:val="00FB22E0"/>
    <w:rsid w:val="00FB3D4F"/>
    <w:rsid w:val="00FB40C5"/>
    <w:rsid w:val="00FB4A81"/>
    <w:rsid w:val="00FB4A9B"/>
    <w:rsid w:val="00FB5854"/>
    <w:rsid w:val="00FB6FCC"/>
    <w:rsid w:val="00FC18D8"/>
    <w:rsid w:val="00FC198E"/>
    <w:rsid w:val="00FC282D"/>
    <w:rsid w:val="00FC2E08"/>
    <w:rsid w:val="00FC2ED4"/>
    <w:rsid w:val="00FC2F5D"/>
    <w:rsid w:val="00FC3959"/>
    <w:rsid w:val="00FC4EC0"/>
    <w:rsid w:val="00FC5180"/>
    <w:rsid w:val="00FC68F3"/>
    <w:rsid w:val="00FC6C1E"/>
    <w:rsid w:val="00FC7AD0"/>
    <w:rsid w:val="00FD11D5"/>
    <w:rsid w:val="00FD1AFE"/>
    <w:rsid w:val="00FD1AFF"/>
    <w:rsid w:val="00FD1B39"/>
    <w:rsid w:val="00FD21D2"/>
    <w:rsid w:val="00FD28DB"/>
    <w:rsid w:val="00FD2E90"/>
    <w:rsid w:val="00FD302A"/>
    <w:rsid w:val="00FD3F17"/>
    <w:rsid w:val="00FD4231"/>
    <w:rsid w:val="00FD4519"/>
    <w:rsid w:val="00FD5673"/>
    <w:rsid w:val="00FD5D6B"/>
    <w:rsid w:val="00FD6AEE"/>
    <w:rsid w:val="00FD79C4"/>
    <w:rsid w:val="00FD7EEB"/>
    <w:rsid w:val="00FE16D2"/>
    <w:rsid w:val="00FE1A6A"/>
    <w:rsid w:val="00FE1AD2"/>
    <w:rsid w:val="00FE23B2"/>
    <w:rsid w:val="00FE2BE8"/>
    <w:rsid w:val="00FE2CBA"/>
    <w:rsid w:val="00FE43EC"/>
    <w:rsid w:val="00FE4EC8"/>
    <w:rsid w:val="00FE53AE"/>
    <w:rsid w:val="00FE54A0"/>
    <w:rsid w:val="00FE5FAA"/>
    <w:rsid w:val="00FE622A"/>
    <w:rsid w:val="00FE6DE8"/>
    <w:rsid w:val="00FE7606"/>
    <w:rsid w:val="00FE7D64"/>
    <w:rsid w:val="00FE7F77"/>
    <w:rsid w:val="00FF1078"/>
    <w:rsid w:val="00FF1C6A"/>
    <w:rsid w:val="00FF22B6"/>
    <w:rsid w:val="00FF2E4C"/>
    <w:rsid w:val="00FF31D4"/>
    <w:rsid w:val="00FF52E6"/>
    <w:rsid w:val="00FF533E"/>
    <w:rsid w:val="00FF60D8"/>
    <w:rsid w:val="00FF718B"/>
    <w:rsid w:val="00FF76DB"/>
    <w:rsid w:val="00FF772B"/>
    <w:rsid w:val="0F6AA4BB"/>
    <w:rsid w:val="2A287637"/>
    <w:rsid w:val="4CC82AB9"/>
    <w:rsid w:val="6600EC62"/>
    <w:rsid w:val="7D1CD7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E8951"/>
  <w15:chartTrackingRefBased/>
  <w15:docId w15:val="{B5FD21A6-E5A3-4A29-9584-30E1ECCE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5B"/>
    <w:rPr>
      <w:kern w:val="0"/>
    </w:rPr>
  </w:style>
  <w:style w:type="paragraph" w:styleId="Heading1">
    <w:name w:val="heading 1"/>
    <w:basedOn w:val="Heading"/>
    <w:next w:val="Normal"/>
    <w:link w:val="Heading1Char"/>
    <w:uiPriority w:val="9"/>
    <w:qFormat/>
    <w:rsid w:val="0033385B"/>
    <w:pPr>
      <w:outlineLvl w:val="0"/>
    </w:pPr>
    <w:rPr>
      <w:sz w:val="22"/>
      <w:szCs w:val="22"/>
    </w:rPr>
  </w:style>
  <w:style w:type="paragraph" w:styleId="Heading2">
    <w:name w:val="heading 2"/>
    <w:basedOn w:val="Subheading"/>
    <w:next w:val="Normal"/>
    <w:link w:val="Heading2Char"/>
    <w:uiPriority w:val="9"/>
    <w:unhideWhenUsed/>
    <w:qFormat/>
    <w:rsid w:val="0033385B"/>
    <w:pPr>
      <w:outlineLvl w:val="1"/>
    </w:pPr>
  </w:style>
  <w:style w:type="paragraph" w:styleId="Heading3">
    <w:name w:val="heading 3"/>
    <w:basedOn w:val="Normal"/>
    <w:next w:val="Normal"/>
    <w:link w:val="Heading3Char"/>
    <w:uiPriority w:val="9"/>
    <w:semiHidden/>
    <w:unhideWhenUsed/>
    <w:qFormat/>
    <w:rsid w:val="00DD01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B34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85B"/>
    <w:rPr>
      <w:b/>
      <w:bCs/>
      <w:color w:val="FFFFFF" w:themeColor="background1"/>
      <w:kern w:val="0"/>
      <w14:ligatures w14:val="none"/>
    </w:rPr>
  </w:style>
  <w:style w:type="character" w:customStyle="1" w:styleId="Heading2Char">
    <w:name w:val="Heading 2 Char"/>
    <w:basedOn w:val="DefaultParagraphFont"/>
    <w:link w:val="Heading2"/>
    <w:uiPriority w:val="9"/>
    <w:rsid w:val="0033385B"/>
    <w:rPr>
      <w:b/>
      <w:bCs/>
      <w:kern w:val="0"/>
      <w:sz w:val="24"/>
      <w:szCs w:val="24"/>
    </w:rPr>
  </w:style>
  <w:style w:type="paragraph" w:styleId="Header">
    <w:name w:val="header"/>
    <w:basedOn w:val="Normal"/>
    <w:link w:val="HeaderChar"/>
    <w:uiPriority w:val="99"/>
    <w:unhideWhenUsed/>
    <w:rsid w:val="003338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85B"/>
    <w:rPr>
      <w:kern w:val="0"/>
    </w:rPr>
  </w:style>
  <w:style w:type="paragraph" w:styleId="Footer">
    <w:name w:val="footer"/>
    <w:basedOn w:val="Normal"/>
    <w:link w:val="FooterChar"/>
    <w:uiPriority w:val="99"/>
    <w:unhideWhenUsed/>
    <w:rsid w:val="003338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85B"/>
    <w:rPr>
      <w:kern w:val="0"/>
    </w:rPr>
  </w:style>
  <w:style w:type="character" w:styleId="Hyperlink">
    <w:name w:val="Hyperlink"/>
    <w:basedOn w:val="DefaultParagraphFont"/>
    <w:uiPriority w:val="99"/>
    <w:unhideWhenUsed/>
    <w:rsid w:val="0033385B"/>
    <w:rPr>
      <w:color w:val="0563C1" w:themeColor="hyperlink"/>
      <w:u w:val="single"/>
    </w:rPr>
  </w:style>
  <w:style w:type="table" w:styleId="TableGrid">
    <w:name w:val="Table Grid"/>
    <w:basedOn w:val="TableNormal"/>
    <w:uiPriority w:val="39"/>
    <w:rsid w:val="0033385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385B"/>
    <w:rPr>
      <w:sz w:val="16"/>
      <w:szCs w:val="16"/>
    </w:rPr>
  </w:style>
  <w:style w:type="paragraph" w:styleId="CommentText">
    <w:name w:val="annotation text"/>
    <w:basedOn w:val="Normal"/>
    <w:link w:val="CommentTextChar"/>
    <w:uiPriority w:val="99"/>
    <w:unhideWhenUsed/>
    <w:rsid w:val="0033385B"/>
    <w:pPr>
      <w:spacing w:line="240" w:lineRule="auto"/>
    </w:pPr>
    <w:rPr>
      <w:sz w:val="20"/>
      <w:szCs w:val="20"/>
    </w:rPr>
  </w:style>
  <w:style w:type="character" w:customStyle="1" w:styleId="CommentTextChar">
    <w:name w:val="Comment Text Char"/>
    <w:basedOn w:val="DefaultParagraphFont"/>
    <w:link w:val="CommentText"/>
    <w:uiPriority w:val="99"/>
    <w:rsid w:val="0033385B"/>
    <w:rPr>
      <w:kern w:val="0"/>
      <w:sz w:val="20"/>
      <w:szCs w:val="20"/>
    </w:rPr>
  </w:style>
  <w:style w:type="character" w:customStyle="1" w:styleId="ui-provider">
    <w:name w:val="ui-provider"/>
    <w:basedOn w:val="DefaultParagraphFont"/>
    <w:rsid w:val="0033385B"/>
  </w:style>
  <w:style w:type="paragraph" w:customStyle="1" w:styleId="Heading">
    <w:name w:val="Heading"/>
    <w:basedOn w:val="Normal"/>
    <w:link w:val="HeadingChar"/>
    <w:qFormat/>
    <w:rsid w:val="0033385B"/>
    <w:pPr>
      <w:spacing w:after="0" w:line="240" w:lineRule="auto"/>
    </w:pPr>
    <w:rPr>
      <w:b/>
      <w:bCs/>
      <w:color w:val="FFFFFF" w:themeColor="background1"/>
      <w:sz w:val="24"/>
      <w:szCs w:val="24"/>
    </w:rPr>
  </w:style>
  <w:style w:type="character" w:customStyle="1" w:styleId="HeadingChar">
    <w:name w:val="Heading Char"/>
    <w:basedOn w:val="DefaultParagraphFont"/>
    <w:link w:val="Heading"/>
    <w:rsid w:val="0033385B"/>
    <w:rPr>
      <w:b/>
      <w:bCs/>
      <w:color w:val="FFFFFF" w:themeColor="background1"/>
      <w:kern w:val="0"/>
      <w:sz w:val="24"/>
      <w:szCs w:val="24"/>
    </w:rPr>
  </w:style>
  <w:style w:type="paragraph" w:styleId="TOCHeading">
    <w:name w:val="TOC Heading"/>
    <w:basedOn w:val="Heading1"/>
    <w:next w:val="Normal"/>
    <w:uiPriority w:val="39"/>
    <w:unhideWhenUsed/>
    <w:qFormat/>
    <w:rsid w:val="0033385B"/>
    <w:pPr>
      <w:outlineLvl w:val="9"/>
    </w:pPr>
    <w:rPr>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3385B"/>
    <w:pPr>
      <w:ind w:left="720"/>
      <w:contextualSpacing/>
    </w:pPr>
  </w:style>
  <w:style w:type="paragraph" w:styleId="NormalWeb">
    <w:name w:val="Normal (Web)"/>
    <w:basedOn w:val="Normal"/>
    <w:uiPriority w:val="99"/>
    <w:unhideWhenUsed/>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33385B"/>
    <w:rPr>
      <w:kern w:val="0"/>
    </w:rPr>
  </w:style>
  <w:style w:type="paragraph" w:styleId="NoSpacing">
    <w:name w:val="No Spacing"/>
    <w:uiPriority w:val="1"/>
    <w:qFormat/>
    <w:rsid w:val="0033385B"/>
    <w:pPr>
      <w:spacing w:after="0" w:line="240" w:lineRule="auto"/>
    </w:pPr>
    <w:rPr>
      <w:kern w:val="0"/>
    </w:rPr>
  </w:style>
  <w:style w:type="paragraph" w:styleId="TOC2">
    <w:name w:val="toc 2"/>
    <w:basedOn w:val="Normal"/>
    <w:next w:val="Normal"/>
    <w:autoRedefine/>
    <w:uiPriority w:val="39"/>
    <w:unhideWhenUsed/>
    <w:rsid w:val="0033385B"/>
    <w:pPr>
      <w:spacing w:before="120" w:after="0"/>
      <w:ind w:left="220"/>
    </w:pPr>
    <w:rPr>
      <w:rFonts w:cstheme="minorHAnsi"/>
      <w:i/>
      <w:iCs/>
      <w:sz w:val="20"/>
      <w:szCs w:val="20"/>
    </w:rPr>
  </w:style>
  <w:style w:type="paragraph" w:styleId="TOC1">
    <w:name w:val="toc 1"/>
    <w:basedOn w:val="Normal"/>
    <w:next w:val="Normal"/>
    <w:autoRedefine/>
    <w:uiPriority w:val="39"/>
    <w:unhideWhenUsed/>
    <w:rsid w:val="0033385B"/>
    <w:pPr>
      <w:spacing w:before="240" w:after="120"/>
    </w:pPr>
    <w:rPr>
      <w:rFonts w:cstheme="minorHAnsi"/>
      <w:b/>
      <w:bCs/>
      <w:sz w:val="20"/>
      <w:szCs w:val="20"/>
    </w:rPr>
  </w:style>
  <w:style w:type="paragraph" w:styleId="TOC3">
    <w:name w:val="toc 3"/>
    <w:basedOn w:val="Normal"/>
    <w:next w:val="Normal"/>
    <w:autoRedefine/>
    <w:uiPriority w:val="39"/>
    <w:unhideWhenUsed/>
    <w:rsid w:val="0033385B"/>
    <w:pPr>
      <w:spacing w:after="0"/>
      <w:ind w:left="440"/>
    </w:pPr>
    <w:rPr>
      <w:rFonts w:cstheme="minorHAnsi"/>
      <w:sz w:val="20"/>
      <w:szCs w:val="20"/>
    </w:rPr>
  </w:style>
  <w:style w:type="paragraph" w:customStyle="1" w:styleId="dcr-1kas69x">
    <w:name w:val="dcr-1kas69x"/>
    <w:basedOn w:val="Normal"/>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33385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33385B"/>
  </w:style>
  <w:style w:type="character" w:customStyle="1" w:styleId="eop">
    <w:name w:val="eop"/>
    <w:basedOn w:val="DefaultParagraphFont"/>
    <w:rsid w:val="0033385B"/>
  </w:style>
  <w:style w:type="paragraph" w:customStyle="1" w:styleId="Default">
    <w:name w:val="Default"/>
    <w:rsid w:val="0033385B"/>
    <w:pPr>
      <w:autoSpaceDE w:val="0"/>
      <w:autoSpaceDN w:val="0"/>
      <w:adjustRightInd w:val="0"/>
      <w:spacing w:after="0" w:line="240" w:lineRule="auto"/>
    </w:pPr>
    <w:rPr>
      <w:rFonts w:ascii="Arial" w:hAnsi="Arial" w:cs="Arial"/>
      <w:color w:val="000000"/>
      <w:kern w:val="0"/>
      <w:sz w:val="24"/>
      <w:szCs w:val="24"/>
    </w:rPr>
  </w:style>
  <w:style w:type="paragraph" w:customStyle="1" w:styleId="Subheading">
    <w:name w:val="Sub heading"/>
    <w:basedOn w:val="Normal"/>
    <w:link w:val="SubheadingChar"/>
    <w:qFormat/>
    <w:rsid w:val="0033385B"/>
    <w:pPr>
      <w:spacing w:after="0" w:line="240" w:lineRule="auto"/>
    </w:pPr>
    <w:rPr>
      <w:b/>
      <w:bCs/>
      <w:sz w:val="24"/>
      <w:szCs w:val="24"/>
    </w:rPr>
  </w:style>
  <w:style w:type="paragraph" w:styleId="Title">
    <w:name w:val="Title"/>
    <w:basedOn w:val="Normal"/>
    <w:next w:val="Normal"/>
    <w:link w:val="TitleChar"/>
    <w:uiPriority w:val="10"/>
    <w:qFormat/>
    <w:rsid w:val="0033385B"/>
    <w:pPr>
      <w:spacing w:after="0" w:line="240" w:lineRule="auto"/>
      <w:contextualSpacing/>
    </w:pPr>
    <w:rPr>
      <w:rFonts w:eastAsiaTheme="majorEastAsia" w:cstheme="minorHAnsi"/>
      <w:b/>
      <w:spacing w:val="-10"/>
      <w:kern w:val="28"/>
      <w:sz w:val="32"/>
      <w:szCs w:val="32"/>
    </w:rPr>
  </w:style>
  <w:style w:type="character" w:customStyle="1" w:styleId="TitleChar">
    <w:name w:val="Title Char"/>
    <w:basedOn w:val="DefaultParagraphFont"/>
    <w:link w:val="Title"/>
    <w:uiPriority w:val="10"/>
    <w:rsid w:val="0033385B"/>
    <w:rPr>
      <w:rFonts w:eastAsiaTheme="majorEastAsia" w:cstheme="minorHAnsi"/>
      <w:b/>
      <w:spacing w:val="-10"/>
      <w:kern w:val="28"/>
      <w:sz w:val="32"/>
      <w:szCs w:val="32"/>
    </w:rPr>
  </w:style>
  <w:style w:type="character" w:customStyle="1" w:styleId="SubheadingChar">
    <w:name w:val="Sub heading Char"/>
    <w:basedOn w:val="DefaultParagraphFont"/>
    <w:link w:val="Subheading"/>
    <w:rsid w:val="0033385B"/>
    <w:rPr>
      <w:b/>
      <w:bCs/>
      <w:kern w:val="0"/>
      <w:sz w:val="24"/>
      <w:szCs w:val="24"/>
    </w:rPr>
  </w:style>
  <w:style w:type="paragraph" w:styleId="TOC4">
    <w:name w:val="toc 4"/>
    <w:basedOn w:val="Normal"/>
    <w:next w:val="Normal"/>
    <w:autoRedefine/>
    <w:uiPriority w:val="39"/>
    <w:unhideWhenUsed/>
    <w:rsid w:val="0033385B"/>
    <w:pPr>
      <w:spacing w:after="0"/>
      <w:ind w:left="660"/>
    </w:pPr>
    <w:rPr>
      <w:rFonts w:cstheme="minorHAnsi"/>
      <w:sz w:val="20"/>
      <w:szCs w:val="20"/>
    </w:rPr>
  </w:style>
  <w:style w:type="paragraph" w:styleId="TOC5">
    <w:name w:val="toc 5"/>
    <w:basedOn w:val="Normal"/>
    <w:next w:val="Normal"/>
    <w:autoRedefine/>
    <w:uiPriority w:val="39"/>
    <w:unhideWhenUsed/>
    <w:rsid w:val="0033385B"/>
    <w:pPr>
      <w:spacing w:after="0"/>
      <w:ind w:left="880"/>
    </w:pPr>
    <w:rPr>
      <w:rFonts w:cstheme="minorHAnsi"/>
      <w:sz w:val="20"/>
      <w:szCs w:val="20"/>
    </w:rPr>
  </w:style>
  <w:style w:type="paragraph" w:styleId="TOC6">
    <w:name w:val="toc 6"/>
    <w:basedOn w:val="Normal"/>
    <w:next w:val="Normal"/>
    <w:autoRedefine/>
    <w:uiPriority w:val="39"/>
    <w:unhideWhenUsed/>
    <w:rsid w:val="0033385B"/>
    <w:pPr>
      <w:spacing w:after="0"/>
      <w:ind w:left="1100"/>
    </w:pPr>
    <w:rPr>
      <w:rFonts w:cstheme="minorHAnsi"/>
      <w:sz w:val="20"/>
      <w:szCs w:val="20"/>
    </w:rPr>
  </w:style>
  <w:style w:type="paragraph" w:styleId="TOC7">
    <w:name w:val="toc 7"/>
    <w:basedOn w:val="Normal"/>
    <w:next w:val="Normal"/>
    <w:autoRedefine/>
    <w:uiPriority w:val="39"/>
    <w:unhideWhenUsed/>
    <w:rsid w:val="0033385B"/>
    <w:pPr>
      <w:spacing w:after="0"/>
      <w:ind w:left="1320"/>
    </w:pPr>
    <w:rPr>
      <w:rFonts w:cstheme="minorHAnsi"/>
      <w:sz w:val="20"/>
      <w:szCs w:val="20"/>
    </w:rPr>
  </w:style>
  <w:style w:type="paragraph" w:styleId="TOC8">
    <w:name w:val="toc 8"/>
    <w:basedOn w:val="Normal"/>
    <w:next w:val="Normal"/>
    <w:autoRedefine/>
    <w:uiPriority w:val="39"/>
    <w:unhideWhenUsed/>
    <w:rsid w:val="0033385B"/>
    <w:pPr>
      <w:spacing w:after="0"/>
      <w:ind w:left="1540"/>
    </w:pPr>
    <w:rPr>
      <w:rFonts w:cstheme="minorHAnsi"/>
      <w:sz w:val="20"/>
      <w:szCs w:val="20"/>
    </w:rPr>
  </w:style>
  <w:style w:type="paragraph" w:styleId="TOC9">
    <w:name w:val="toc 9"/>
    <w:basedOn w:val="Normal"/>
    <w:next w:val="Normal"/>
    <w:autoRedefine/>
    <w:uiPriority w:val="39"/>
    <w:unhideWhenUsed/>
    <w:rsid w:val="0033385B"/>
    <w:pPr>
      <w:spacing w:after="0"/>
      <w:ind w:left="1760"/>
    </w:pPr>
    <w:rPr>
      <w:rFonts w:cstheme="minorHAnsi"/>
      <w:sz w:val="20"/>
      <w:szCs w:val="20"/>
    </w:rPr>
  </w:style>
  <w:style w:type="paragraph" w:customStyle="1" w:styleId="xmsonormal">
    <w:name w:val="x_msonormal"/>
    <w:basedOn w:val="Normal"/>
    <w:rsid w:val="0033385B"/>
    <w:pPr>
      <w:spacing w:after="0" w:line="285" w:lineRule="auto"/>
    </w:pPr>
    <w:rPr>
      <w:rFonts w:ascii="Calibri" w:eastAsia="Times New Roman" w:hAnsi="Calibri" w:cs="Calibri"/>
      <w:color w:val="000000"/>
      <w:kern w:val="28"/>
      <w:lang w:eastAsia="en-GB"/>
    </w:rPr>
  </w:style>
  <w:style w:type="character" w:styleId="UnresolvedMention">
    <w:name w:val="Unresolved Mention"/>
    <w:basedOn w:val="DefaultParagraphFont"/>
    <w:uiPriority w:val="99"/>
    <w:semiHidden/>
    <w:unhideWhenUsed/>
    <w:rsid w:val="0033385B"/>
    <w:rPr>
      <w:color w:val="605E5C"/>
      <w:shd w:val="clear" w:color="auto" w:fill="E1DFDD"/>
    </w:rPr>
  </w:style>
  <w:style w:type="character" w:styleId="FollowedHyperlink">
    <w:name w:val="FollowedHyperlink"/>
    <w:basedOn w:val="DefaultParagraphFont"/>
    <w:uiPriority w:val="99"/>
    <w:semiHidden/>
    <w:unhideWhenUsed/>
    <w:rsid w:val="0033385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3385B"/>
    <w:rPr>
      <w:b/>
      <w:bCs/>
    </w:rPr>
  </w:style>
  <w:style w:type="character" w:customStyle="1" w:styleId="CommentSubjectChar">
    <w:name w:val="Comment Subject Char"/>
    <w:basedOn w:val="CommentTextChar"/>
    <w:link w:val="CommentSubject"/>
    <w:uiPriority w:val="99"/>
    <w:semiHidden/>
    <w:rsid w:val="0033385B"/>
    <w:rPr>
      <w:b/>
      <w:bCs/>
      <w:kern w:val="0"/>
      <w:sz w:val="20"/>
      <w:szCs w:val="20"/>
    </w:rPr>
  </w:style>
  <w:style w:type="character" w:customStyle="1" w:styleId="linkstylehelpertext-sc-t360tr-2">
    <w:name w:val="linkstyle__helpertext-sc-t360tr-2"/>
    <w:basedOn w:val="DefaultParagraphFont"/>
    <w:rsid w:val="0033385B"/>
  </w:style>
  <w:style w:type="character" w:styleId="Strong">
    <w:name w:val="Strong"/>
    <w:basedOn w:val="DefaultParagraphFont"/>
    <w:uiPriority w:val="22"/>
    <w:qFormat/>
    <w:rsid w:val="0033385B"/>
    <w:rPr>
      <w:b/>
      <w:bCs/>
    </w:rPr>
  </w:style>
  <w:style w:type="paragraph" w:customStyle="1" w:styleId="xxxmsonormal">
    <w:name w:val="xxxmsonormal"/>
    <w:basedOn w:val="Normal"/>
    <w:rsid w:val="003872D7"/>
    <w:pPr>
      <w:spacing w:after="0" w:line="240" w:lineRule="auto"/>
    </w:pPr>
    <w:rPr>
      <w:rFonts w:ascii="Aptos" w:hAnsi="Aptos" w:cs="Calibri"/>
      <w:sz w:val="20"/>
      <w:szCs w:val="20"/>
      <w:lang w:eastAsia="en-GB"/>
      <w14:ligatures w14:val="none"/>
    </w:rPr>
  </w:style>
  <w:style w:type="paragraph" w:customStyle="1" w:styleId="xxxp1">
    <w:name w:val="xxxp1"/>
    <w:basedOn w:val="Normal"/>
    <w:rsid w:val="003872D7"/>
    <w:pPr>
      <w:spacing w:after="0" w:line="240" w:lineRule="auto"/>
    </w:pPr>
    <w:rPr>
      <w:rFonts w:ascii="Helvetica Neue" w:hAnsi="Helvetica Neue" w:cs="Calibri"/>
      <w:sz w:val="20"/>
      <w:szCs w:val="20"/>
      <w:lang w:eastAsia="en-GB"/>
      <w14:ligatures w14:val="none"/>
    </w:rPr>
  </w:style>
  <w:style w:type="character" w:customStyle="1" w:styleId="xxxapple-converted-space">
    <w:name w:val="xxxapple-converted-space"/>
    <w:basedOn w:val="DefaultParagraphFont"/>
    <w:rsid w:val="003872D7"/>
  </w:style>
  <w:style w:type="character" w:customStyle="1" w:styleId="xxxoutlook-search-highlight">
    <w:name w:val="xxxoutlook-search-highlight"/>
    <w:basedOn w:val="DefaultParagraphFont"/>
    <w:rsid w:val="003872D7"/>
  </w:style>
  <w:style w:type="character" w:customStyle="1" w:styleId="markb3tr8lunq">
    <w:name w:val="markb3tr8lunq"/>
    <w:basedOn w:val="DefaultParagraphFont"/>
    <w:rsid w:val="006B0021"/>
  </w:style>
  <w:style w:type="character" w:customStyle="1" w:styleId="Heading4Char">
    <w:name w:val="Heading 4 Char"/>
    <w:basedOn w:val="DefaultParagraphFont"/>
    <w:link w:val="Heading4"/>
    <w:uiPriority w:val="9"/>
    <w:semiHidden/>
    <w:rsid w:val="000B3454"/>
    <w:rPr>
      <w:rFonts w:asciiTheme="majorHAnsi" w:eastAsiaTheme="majorEastAsia" w:hAnsiTheme="majorHAnsi" w:cstheme="majorBidi"/>
      <w:i/>
      <w:iCs/>
      <w:color w:val="2F5496" w:themeColor="accent1" w:themeShade="BF"/>
      <w:kern w:val="0"/>
    </w:rPr>
  </w:style>
  <w:style w:type="character" w:customStyle="1" w:styleId="Heading3Char">
    <w:name w:val="Heading 3 Char"/>
    <w:basedOn w:val="DefaultParagraphFont"/>
    <w:link w:val="Heading3"/>
    <w:uiPriority w:val="9"/>
    <w:semiHidden/>
    <w:rsid w:val="00DD016C"/>
    <w:rPr>
      <w:rFonts w:asciiTheme="majorHAnsi" w:eastAsiaTheme="majorEastAsia" w:hAnsiTheme="majorHAnsi" w:cstheme="majorBidi"/>
      <w:color w:val="1F3763" w:themeColor="accent1" w:themeShade="7F"/>
      <w:kern w:val="0"/>
      <w:sz w:val="24"/>
      <w:szCs w:val="24"/>
    </w:rPr>
  </w:style>
  <w:style w:type="paragraph" w:styleId="Revision">
    <w:name w:val="Revision"/>
    <w:hidden/>
    <w:uiPriority w:val="99"/>
    <w:semiHidden/>
    <w:rsid w:val="00270554"/>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2011">
      <w:bodyDiv w:val="1"/>
      <w:marLeft w:val="0"/>
      <w:marRight w:val="0"/>
      <w:marTop w:val="0"/>
      <w:marBottom w:val="0"/>
      <w:divBdr>
        <w:top w:val="none" w:sz="0" w:space="0" w:color="auto"/>
        <w:left w:val="none" w:sz="0" w:space="0" w:color="auto"/>
        <w:bottom w:val="none" w:sz="0" w:space="0" w:color="auto"/>
        <w:right w:val="none" w:sz="0" w:space="0" w:color="auto"/>
      </w:divBdr>
    </w:div>
    <w:div w:id="53699897">
      <w:bodyDiv w:val="1"/>
      <w:marLeft w:val="0"/>
      <w:marRight w:val="0"/>
      <w:marTop w:val="0"/>
      <w:marBottom w:val="0"/>
      <w:divBdr>
        <w:top w:val="none" w:sz="0" w:space="0" w:color="auto"/>
        <w:left w:val="none" w:sz="0" w:space="0" w:color="auto"/>
        <w:bottom w:val="none" w:sz="0" w:space="0" w:color="auto"/>
        <w:right w:val="none" w:sz="0" w:space="0" w:color="auto"/>
      </w:divBdr>
    </w:div>
    <w:div w:id="67046009">
      <w:bodyDiv w:val="1"/>
      <w:marLeft w:val="0"/>
      <w:marRight w:val="0"/>
      <w:marTop w:val="0"/>
      <w:marBottom w:val="0"/>
      <w:divBdr>
        <w:top w:val="none" w:sz="0" w:space="0" w:color="auto"/>
        <w:left w:val="none" w:sz="0" w:space="0" w:color="auto"/>
        <w:bottom w:val="none" w:sz="0" w:space="0" w:color="auto"/>
        <w:right w:val="none" w:sz="0" w:space="0" w:color="auto"/>
      </w:divBdr>
    </w:div>
    <w:div w:id="140968456">
      <w:bodyDiv w:val="1"/>
      <w:marLeft w:val="0"/>
      <w:marRight w:val="0"/>
      <w:marTop w:val="0"/>
      <w:marBottom w:val="0"/>
      <w:divBdr>
        <w:top w:val="none" w:sz="0" w:space="0" w:color="auto"/>
        <w:left w:val="none" w:sz="0" w:space="0" w:color="auto"/>
        <w:bottom w:val="none" w:sz="0" w:space="0" w:color="auto"/>
        <w:right w:val="none" w:sz="0" w:space="0" w:color="auto"/>
      </w:divBdr>
    </w:div>
    <w:div w:id="146868122">
      <w:bodyDiv w:val="1"/>
      <w:marLeft w:val="0"/>
      <w:marRight w:val="0"/>
      <w:marTop w:val="0"/>
      <w:marBottom w:val="0"/>
      <w:divBdr>
        <w:top w:val="none" w:sz="0" w:space="0" w:color="auto"/>
        <w:left w:val="none" w:sz="0" w:space="0" w:color="auto"/>
        <w:bottom w:val="none" w:sz="0" w:space="0" w:color="auto"/>
        <w:right w:val="none" w:sz="0" w:space="0" w:color="auto"/>
      </w:divBdr>
    </w:div>
    <w:div w:id="157431353">
      <w:bodyDiv w:val="1"/>
      <w:marLeft w:val="0"/>
      <w:marRight w:val="0"/>
      <w:marTop w:val="0"/>
      <w:marBottom w:val="0"/>
      <w:divBdr>
        <w:top w:val="none" w:sz="0" w:space="0" w:color="auto"/>
        <w:left w:val="none" w:sz="0" w:space="0" w:color="auto"/>
        <w:bottom w:val="none" w:sz="0" w:space="0" w:color="auto"/>
        <w:right w:val="none" w:sz="0" w:space="0" w:color="auto"/>
      </w:divBdr>
    </w:div>
    <w:div w:id="176047146">
      <w:bodyDiv w:val="1"/>
      <w:marLeft w:val="0"/>
      <w:marRight w:val="0"/>
      <w:marTop w:val="0"/>
      <w:marBottom w:val="0"/>
      <w:divBdr>
        <w:top w:val="none" w:sz="0" w:space="0" w:color="auto"/>
        <w:left w:val="none" w:sz="0" w:space="0" w:color="auto"/>
        <w:bottom w:val="none" w:sz="0" w:space="0" w:color="auto"/>
        <w:right w:val="none" w:sz="0" w:space="0" w:color="auto"/>
      </w:divBdr>
    </w:div>
    <w:div w:id="190530345">
      <w:bodyDiv w:val="1"/>
      <w:marLeft w:val="0"/>
      <w:marRight w:val="0"/>
      <w:marTop w:val="0"/>
      <w:marBottom w:val="0"/>
      <w:divBdr>
        <w:top w:val="none" w:sz="0" w:space="0" w:color="auto"/>
        <w:left w:val="none" w:sz="0" w:space="0" w:color="auto"/>
        <w:bottom w:val="none" w:sz="0" w:space="0" w:color="auto"/>
        <w:right w:val="none" w:sz="0" w:space="0" w:color="auto"/>
      </w:divBdr>
    </w:div>
    <w:div w:id="195116668">
      <w:bodyDiv w:val="1"/>
      <w:marLeft w:val="0"/>
      <w:marRight w:val="0"/>
      <w:marTop w:val="0"/>
      <w:marBottom w:val="0"/>
      <w:divBdr>
        <w:top w:val="none" w:sz="0" w:space="0" w:color="auto"/>
        <w:left w:val="none" w:sz="0" w:space="0" w:color="auto"/>
        <w:bottom w:val="none" w:sz="0" w:space="0" w:color="auto"/>
        <w:right w:val="none" w:sz="0" w:space="0" w:color="auto"/>
      </w:divBdr>
    </w:div>
    <w:div w:id="214515722">
      <w:bodyDiv w:val="1"/>
      <w:marLeft w:val="0"/>
      <w:marRight w:val="0"/>
      <w:marTop w:val="0"/>
      <w:marBottom w:val="0"/>
      <w:divBdr>
        <w:top w:val="none" w:sz="0" w:space="0" w:color="auto"/>
        <w:left w:val="none" w:sz="0" w:space="0" w:color="auto"/>
        <w:bottom w:val="none" w:sz="0" w:space="0" w:color="auto"/>
        <w:right w:val="none" w:sz="0" w:space="0" w:color="auto"/>
      </w:divBdr>
    </w:div>
    <w:div w:id="217205507">
      <w:bodyDiv w:val="1"/>
      <w:marLeft w:val="0"/>
      <w:marRight w:val="0"/>
      <w:marTop w:val="0"/>
      <w:marBottom w:val="0"/>
      <w:divBdr>
        <w:top w:val="none" w:sz="0" w:space="0" w:color="auto"/>
        <w:left w:val="none" w:sz="0" w:space="0" w:color="auto"/>
        <w:bottom w:val="none" w:sz="0" w:space="0" w:color="auto"/>
        <w:right w:val="none" w:sz="0" w:space="0" w:color="auto"/>
      </w:divBdr>
    </w:div>
    <w:div w:id="255941099">
      <w:bodyDiv w:val="1"/>
      <w:marLeft w:val="0"/>
      <w:marRight w:val="0"/>
      <w:marTop w:val="0"/>
      <w:marBottom w:val="0"/>
      <w:divBdr>
        <w:top w:val="none" w:sz="0" w:space="0" w:color="auto"/>
        <w:left w:val="none" w:sz="0" w:space="0" w:color="auto"/>
        <w:bottom w:val="none" w:sz="0" w:space="0" w:color="auto"/>
        <w:right w:val="none" w:sz="0" w:space="0" w:color="auto"/>
      </w:divBdr>
    </w:div>
    <w:div w:id="280379275">
      <w:bodyDiv w:val="1"/>
      <w:marLeft w:val="0"/>
      <w:marRight w:val="0"/>
      <w:marTop w:val="0"/>
      <w:marBottom w:val="0"/>
      <w:divBdr>
        <w:top w:val="none" w:sz="0" w:space="0" w:color="auto"/>
        <w:left w:val="none" w:sz="0" w:space="0" w:color="auto"/>
        <w:bottom w:val="none" w:sz="0" w:space="0" w:color="auto"/>
        <w:right w:val="none" w:sz="0" w:space="0" w:color="auto"/>
      </w:divBdr>
    </w:div>
    <w:div w:id="339040204">
      <w:bodyDiv w:val="1"/>
      <w:marLeft w:val="0"/>
      <w:marRight w:val="0"/>
      <w:marTop w:val="0"/>
      <w:marBottom w:val="0"/>
      <w:divBdr>
        <w:top w:val="none" w:sz="0" w:space="0" w:color="auto"/>
        <w:left w:val="none" w:sz="0" w:space="0" w:color="auto"/>
        <w:bottom w:val="none" w:sz="0" w:space="0" w:color="auto"/>
        <w:right w:val="none" w:sz="0" w:space="0" w:color="auto"/>
      </w:divBdr>
    </w:div>
    <w:div w:id="357320811">
      <w:bodyDiv w:val="1"/>
      <w:marLeft w:val="0"/>
      <w:marRight w:val="0"/>
      <w:marTop w:val="0"/>
      <w:marBottom w:val="0"/>
      <w:divBdr>
        <w:top w:val="none" w:sz="0" w:space="0" w:color="auto"/>
        <w:left w:val="none" w:sz="0" w:space="0" w:color="auto"/>
        <w:bottom w:val="none" w:sz="0" w:space="0" w:color="auto"/>
        <w:right w:val="none" w:sz="0" w:space="0" w:color="auto"/>
      </w:divBdr>
    </w:div>
    <w:div w:id="370808959">
      <w:bodyDiv w:val="1"/>
      <w:marLeft w:val="0"/>
      <w:marRight w:val="0"/>
      <w:marTop w:val="0"/>
      <w:marBottom w:val="0"/>
      <w:divBdr>
        <w:top w:val="none" w:sz="0" w:space="0" w:color="auto"/>
        <w:left w:val="none" w:sz="0" w:space="0" w:color="auto"/>
        <w:bottom w:val="none" w:sz="0" w:space="0" w:color="auto"/>
        <w:right w:val="none" w:sz="0" w:space="0" w:color="auto"/>
      </w:divBdr>
    </w:div>
    <w:div w:id="376973473">
      <w:bodyDiv w:val="1"/>
      <w:marLeft w:val="0"/>
      <w:marRight w:val="0"/>
      <w:marTop w:val="0"/>
      <w:marBottom w:val="0"/>
      <w:divBdr>
        <w:top w:val="none" w:sz="0" w:space="0" w:color="auto"/>
        <w:left w:val="none" w:sz="0" w:space="0" w:color="auto"/>
        <w:bottom w:val="none" w:sz="0" w:space="0" w:color="auto"/>
        <w:right w:val="none" w:sz="0" w:space="0" w:color="auto"/>
      </w:divBdr>
    </w:div>
    <w:div w:id="388306836">
      <w:bodyDiv w:val="1"/>
      <w:marLeft w:val="0"/>
      <w:marRight w:val="0"/>
      <w:marTop w:val="0"/>
      <w:marBottom w:val="0"/>
      <w:divBdr>
        <w:top w:val="none" w:sz="0" w:space="0" w:color="auto"/>
        <w:left w:val="none" w:sz="0" w:space="0" w:color="auto"/>
        <w:bottom w:val="none" w:sz="0" w:space="0" w:color="auto"/>
        <w:right w:val="none" w:sz="0" w:space="0" w:color="auto"/>
      </w:divBdr>
    </w:div>
    <w:div w:id="398400814">
      <w:bodyDiv w:val="1"/>
      <w:marLeft w:val="0"/>
      <w:marRight w:val="0"/>
      <w:marTop w:val="0"/>
      <w:marBottom w:val="0"/>
      <w:divBdr>
        <w:top w:val="none" w:sz="0" w:space="0" w:color="auto"/>
        <w:left w:val="none" w:sz="0" w:space="0" w:color="auto"/>
        <w:bottom w:val="none" w:sz="0" w:space="0" w:color="auto"/>
        <w:right w:val="none" w:sz="0" w:space="0" w:color="auto"/>
      </w:divBdr>
    </w:div>
    <w:div w:id="414405588">
      <w:bodyDiv w:val="1"/>
      <w:marLeft w:val="0"/>
      <w:marRight w:val="0"/>
      <w:marTop w:val="0"/>
      <w:marBottom w:val="0"/>
      <w:divBdr>
        <w:top w:val="none" w:sz="0" w:space="0" w:color="auto"/>
        <w:left w:val="none" w:sz="0" w:space="0" w:color="auto"/>
        <w:bottom w:val="none" w:sz="0" w:space="0" w:color="auto"/>
        <w:right w:val="none" w:sz="0" w:space="0" w:color="auto"/>
      </w:divBdr>
    </w:div>
    <w:div w:id="417748399">
      <w:bodyDiv w:val="1"/>
      <w:marLeft w:val="0"/>
      <w:marRight w:val="0"/>
      <w:marTop w:val="0"/>
      <w:marBottom w:val="0"/>
      <w:divBdr>
        <w:top w:val="none" w:sz="0" w:space="0" w:color="auto"/>
        <w:left w:val="none" w:sz="0" w:space="0" w:color="auto"/>
        <w:bottom w:val="none" w:sz="0" w:space="0" w:color="auto"/>
        <w:right w:val="none" w:sz="0" w:space="0" w:color="auto"/>
      </w:divBdr>
    </w:div>
    <w:div w:id="421726793">
      <w:bodyDiv w:val="1"/>
      <w:marLeft w:val="0"/>
      <w:marRight w:val="0"/>
      <w:marTop w:val="0"/>
      <w:marBottom w:val="0"/>
      <w:divBdr>
        <w:top w:val="none" w:sz="0" w:space="0" w:color="auto"/>
        <w:left w:val="none" w:sz="0" w:space="0" w:color="auto"/>
        <w:bottom w:val="none" w:sz="0" w:space="0" w:color="auto"/>
        <w:right w:val="none" w:sz="0" w:space="0" w:color="auto"/>
      </w:divBdr>
    </w:div>
    <w:div w:id="438528050">
      <w:bodyDiv w:val="1"/>
      <w:marLeft w:val="0"/>
      <w:marRight w:val="0"/>
      <w:marTop w:val="0"/>
      <w:marBottom w:val="0"/>
      <w:divBdr>
        <w:top w:val="none" w:sz="0" w:space="0" w:color="auto"/>
        <w:left w:val="none" w:sz="0" w:space="0" w:color="auto"/>
        <w:bottom w:val="none" w:sz="0" w:space="0" w:color="auto"/>
        <w:right w:val="none" w:sz="0" w:space="0" w:color="auto"/>
      </w:divBdr>
    </w:div>
    <w:div w:id="440809389">
      <w:bodyDiv w:val="1"/>
      <w:marLeft w:val="0"/>
      <w:marRight w:val="0"/>
      <w:marTop w:val="0"/>
      <w:marBottom w:val="0"/>
      <w:divBdr>
        <w:top w:val="none" w:sz="0" w:space="0" w:color="auto"/>
        <w:left w:val="none" w:sz="0" w:space="0" w:color="auto"/>
        <w:bottom w:val="none" w:sz="0" w:space="0" w:color="auto"/>
        <w:right w:val="none" w:sz="0" w:space="0" w:color="auto"/>
      </w:divBdr>
      <w:divsChild>
        <w:div w:id="47457767">
          <w:marLeft w:val="0"/>
          <w:marRight w:val="0"/>
          <w:marTop w:val="0"/>
          <w:marBottom w:val="0"/>
          <w:divBdr>
            <w:top w:val="none" w:sz="0" w:space="0" w:color="auto"/>
            <w:left w:val="none" w:sz="0" w:space="0" w:color="auto"/>
            <w:bottom w:val="none" w:sz="0" w:space="0" w:color="auto"/>
            <w:right w:val="none" w:sz="0" w:space="0" w:color="auto"/>
          </w:divBdr>
        </w:div>
      </w:divsChild>
    </w:div>
    <w:div w:id="441919996">
      <w:bodyDiv w:val="1"/>
      <w:marLeft w:val="0"/>
      <w:marRight w:val="0"/>
      <w:marTop w:val="0"/>
      <w:marBottom w:val="0"/>
      <w:divBdr>
        <w:top w:val="none" w:sz="0" w:space="0" w:color="auto"/>
        <w:left w:val="none" w:sz="0" w:space="0" w:color="auto"/>
        <w:bottom w:val="none" w:sz="0" w:space="0" w:color="auto"/>
        <w:right w:val="none" w:sz="0" w:space="0" w:color="auto"/>
      </w:divBdr>
    </w:div>
    <w:div w:id="453988342">
      <w:bodyDiv w:val="1"/>
      <w:marLeft w:val="0"/>
      <w:marRight w:val="0"/>
      <w:marTop w:val="0"/>
      <w:marBottom w:val="0"/>
      <w:divBdr>
        <w:top w:val="none" w:sz="0" w:space="0" w:color="auto"/>
        <w:left w:val="none" w:sz="0" w:space="0" w:color="auto"/>
        <w:bottom w:val="none" w:sz="0" w:space="0" w:color="auto"/>
        <w:right w:val="none" w:sz="0" w:space="0" w:color="auto"/>
      </w:divBdr>
    </w:div>
    <w:div w:id="457116000">
      <w:bodyDiv w:val="1"/>
      <w:marLeft w:val="0"/>
      <w:marRight w:val="0"/>
      <w:marTop w:val="0"/>
      <w:marBottom w:val="0"/>
      <w:divBdr>
        <w:top w:val="none" w:sz="0" w:space="0" w:color="auto"/>
        <w:left w:val="none" w:sz="0" w:space="0" w:color="auto"/>
        <w:bottom w:val="none" w:sz="0" w:space="0" w:color="auto"/>
        <w:right w:val="none" w:sz="0" w:space="0" w:color="auto"/>
      </w:divBdr>
    </w:div>
    <w:div w:id="476580495">
      <w:bodyDiv w:val="1"/>
      <w:marLeft w:val="0"/>
      <w:marRight w:val="0"/>
      <w:marTop w:val="0"/>
      <w:marBottom w:val="0"/>
      <w:divBdr>
        <w:top w:val="none" w:sz="0" w:space="0" w:color="auto"/>
        <w:left w:val="none" w:sz="0" w:space="0" w:color="auto"/>
        <w:bottom w:val="none" w:sz="0" w:space="0" w:color="auto"/>
        <w:right w:val="none" w:sz="0" w:space="0" w:color="auto"/>
      </w:divBdr>
      <w:divsChild>
        <w:div w:id="1248879885">
          <w:marLeft w:val="-7"/>
          <w:marRight w:val="0"/>
          <w:marTop w:val="0"/>
          <w:marBottom w:val="0"/>
          <w:divBdr>
            <w:top w:val="none" w:sz="0" w:space="0" w:color="auto"/>
            <w:left w:val="none" w:sz="0" w:space="0" w:color="auto"/>
            <w:bottom w:val="none" w:sz="0" w:space="0" w:color="auto"/>
            <w:right w:val="none" w:sz="0" w:space="0" w:color="auto"/>
          </w:divBdr>
        </w:div>
        <w:div w:id="1374698134">
          <w:marLeft w:val="8"/>
          <w:marRight w:val="0"/>
          <w:marTop w:val="667"/>
          <w:marBottom w:val="585"/>
          <w:divBdr>
            <w:top w:val="none" w:sz="0" w:space="0" w:color="auto"/>
            <w:left w:val="none" w:sz="0" w:space="0" w:color="auto"/>
            <w:bottom w:val="none" w:sz="0" w:space="0" w:color="auto"/>
            <w:right w:val="none" w:sz="0" w:space="0" w:color="auto"/>
          </w:divBdr>
        </w:div>
      </w:divsChild>
    </w:div>
    <w:div w:id="500387325">
      <w:bodyDiv w:val="1"/>
      <w:marLeft w:val="0"/>
      <w:marRight w:val="0"/>
      <w:marTop w:val="0"/>
      <w:marBottom w:val="0"/>
      <w:divBdr>
        <w:top w:val="none" w:sz="0" w:space="0" w:color="auto"/>
        <w:left w:val="none" w:sz="0" w:space="0" w:color="auto"/>
        <w:bottom w:val="none" w:sz="0" w:space="0" w:color="auto"/>
        <w:right w:val="none" w:sz="0" w:space="0" w:color="auto"/>
      </w:divBdr>
    </w:div>
    <w:div w:id="506674801">
      <w:bodyDiv w:val="1"/>
      <w:marLeft w:val="0"/>
      <w:marRight w:val="0"/>
      <w:marTop w:val="0"/>
      <w:marBottom w:val="0"/>
      <w:divBdr>
        <w:top w:val="none" w:sz="0" w:space="0" w:color="auto"/>
        <w:left w:val="none" w:sz="0" w:space="0" w:color="auto"/>
        <w:bottom w:val="none" w:sz="0" w:space="0" w:color="auto"/>
        <w:right w:val="none" w:sz="0" w:space="0" w:color="auto"/>
      </w:divBdr>
    </w:div>
    <w:div w:id="537935662">
      <w:bodyDiv w:val="1"/>
      <w:marLeft w:val="0"/>
      <w:marRight w:val="0"/>
      <w:marTop w:val="0"/>
      <w:marBottom w:val="0"/>
      <w:divBdr>
        <w:top w:val="none" w:sz="0" w:space="0" w:color="auto"/>
        <w:left w:val="none" w:sz="0" w:space="0" w:color="auto"/>
        <w:bottom w:val="none" w:sz="0" w:space="0" w:color="auto"/>
        <w:right w:val="none" w:sz="0" w:space="0" w:color="auto"/>
      </w:divBdr>
      <w:divsChild>
        <w:div w:id="551698791">
          <w:marLeft w:val="0"/>
          <w:marRight w:val="0"/>
          <w:marTop w:val="0"/>
          <w:marBottom w:val="0"/>
          <w:divBdr>
            <w:top w:val="none" w:sz="0" w:space="0" w:color="auto"/>
            <w:left w:val="none" w:sz="0" w:space="0" w:color="auto"/>
            <w:bottom w:val="none" w:sz="0" w:space="0" w:color="auto"/>
            <w:right w:val="none" w:sz="0" w:space="0" w:color="auto"/>
          </w:divBdr>
        </w:div>
      </w:divsChild>
    </w:div>
    <w:div w:id="539243456">
      <w:bodyDiv w:val="1"/>
      <w:marLeft w:val="0"/>
      <w:marRight w:val="0"/>
      <w:marTop w:val="0"/>
      <w:marBottom w:val="0"/>
      <w:divBdr>
        <w:top w:val="none" w:sz="0" w:space="0" w:color="auto"/>
        <w:left w:val="none" w:sz="0" w:space="0" w:color="auto"/>
        <w:bottom w:val="none" w:sz="0" w:space="0" w:color="auto"/>
        <w:right w:val="none" w:sz="0" w:space="0" w:color="auto"/>
      </w:divBdr>
    </w:div>
    <w:div w:id="539585831">
      <w:bodyDiv w:val="1"/>
      <w:marLeft w:val="0"/>
      <w:marRight w:val="0"/>
      <w:marTop w:val="0"/>
      <w:marBottom w:val="0"/>
      <w:divBdr>
        <w:top w:val="none" w:sz="0" w:space="0" w:color="auto"/>
        <w:left w:val="none" w:sz="0" w:space="0" w:color="auto"/>
        <w:bottom w:val="none" w:sz="0" w:space="0" w:color="auto"/>
        <w:right w:val="none" w:sz="0" w:space="0" w:color="auto"/>
      </w:divBdr>
    </w:div>
    <w:div w:id="539827050">
      <w:bodyDiv w:val="1"/>
      <w:marLeft w:val="0"/>
      <w:marRight w:val="0"/>
      <w:marTop w:val="0"/>
      <w:marBottom w:val="0"/>
      <w:divBdr>
        <w:top w:val="none" w:sz="0" w:space="0" w:color="auto"/>
        <w:left w:val="none" w:sz="0" w:space="0" w:color="auto"/>
        <w:bottom w:val="none" w:sz="0" w:space="0" w:color="auto"/>
        <w:right w:val="none" w:sz="0" w:space="0" w:color="auto"/>
      </w:divBdr>
    </w:div>
    <w:div w:id="553541893">
      <w:bodyDiv w:val="1"/>
      <w:marLeft w:val="0"/>
      <w:marRight w:val="0"/>
      <w:marTop w:val="0"/>
      <w:marBottom w:val="0"/>
      <w:divBdr>
        <w:top w:val="none" w:sz="0" w:space="0" w:color="auto"/>
        <w:left w:val="none" w:sz="0" w:space="0" w:color="auto"/>
        <w:bottom w:val="none" w:sz="0" w:space="0" w:color="auto"/>
        <w:right w:val="none" w:sz="0" w:space="0" w:color="auto"/>
      </w:divBdr>
    </w:div>
    <w:div w:id="561989066">
      <w:bodyDiv w:val="1"/>
      <w:marLeft w:val="0"/>
      <w:marRight w:val="0"/>
      <w:marTop w:val="0"/>
      <w:marBottom w:val="0"/>
      <w:divBdr>
        <w:top w:val="none" w:sz="0" w:space="0" w:color="auto"/>
        <w:left w:val="none" w:sz="0" w:space="0" w:color="auto"/>
        <w:bottom w:val="none" w:sz="0" w:space="0" w:color="auto"/>
        <w:right w:val="none" w:sz="0" w:space="0" w:color="auto"/>
      </w:divBdr>
    </w:div>
    <w:div w:id="567692683">
      <w:bodyDiv w:val="1"/>
      <w:marLeft w:val="0"/>
      <w:marRight w:val="0"/>
      <w:marTop w:val="0"/>
      <w:marBottom w:val="0"/>
      <w:divBdr>
        <w:top w:val="none" w:sz="0" w:space="0" w:color="auto"/>
        <w:left w:val="none" w:sz="0" w:space="0" w:color="auto"/>
        <w:bottom w:val="none" w:sz="0" w:space="0" w:color="auto"/>
        <w:right w:val="none" w:sz="0" w:space="0" w:color="auto"/>
      </w:divBdr>
    </w:div>
    <w:div w:id="649748476">
      <w:bodyDiv w:val="1"/>
      <w:marLeft w:val="0"/>
      <w:marRight w:val="0"/>
      <w:marTop w:val="0"/>
      <w:marBottom w:val="0"/>
      <w:divBdr>
        <w:top w:val="none" w:sz="0" w:space="0" w:color="auto"/>
        <w:left w:val="none" w:sz="0" w:space="0" w:color="auto"/>
        <w:bottom w:val="none" w:sz="0" w:space="0" w:color="auto"/>
        <w:right w:val="none" w:sz="0" w:space="0" w:color="auto"/>
      </w:divBdr>
    </w:div>
    <w:div w:id="730882707">
      <w:bodyDiv w:val="1"/>
      <w:marLeft w:val="0"/>
      <w:marRight w:val="0"/>
      <w:marTop w:val="0"/>
      <w:marBottom w:val="0"/>
      <w:divBdr>
        <w:top w:val="none" w:sz="0" w:space="0" w:color="auto"/>
        <w:left w:val="none" w:sz="0" w:space="0" w:color="auto"/>
        <w:bottom w:val="none" w:sz="0" w:space="0" w:color="auto"/>
        <w:right w:val="none" w:sz="0" w:space="0" w:color="auto"/>
      </w:divBdr>
    </w:div>
    <w:div w:id="733351506">
      <w:bodyDiv w:val="1"/>
      <w:marLeft w:val="0"/>
      <w:marRight w:val="0"/>
      <w:marTop w:val="0"/>
      <w:marBottom w:val="0"/>
      <w:divBdr>
        <w:top w:val="none" w:sz="0" w:space="0" w:color="auto"/>
        <w:left w:val="none" w:sz="0" w:space="0" w:color="auto"/>
        <w:bottom w:val="none" w:sz="0" w:space="0" w:color="auto"/>
        <w:right w:val="none" w:sz="0" w:space="0" w:color="auto"/>
      </w:divBdr>
    </w:div>
    <w:div w:id="741023675">
      <w:bodyDiv w:val="1"/>
      <w:marLeft w:val="0"/>
      <w:marRight w:val="0"/>
      <w:marTop w:val="0"/>
      <w:marBottom w:val="0"/>
      <w:divBdr>
        <w:top w:val="none" w:sz="0" w:space="0" w:color="auto"/>
        <w:left w:val="none" w:sz="0" w:space="0" w:color="auto"/>
        <w:bottom w:val="none" w:sz="0" w:space="0" w:color="auto"/>
        <w:right w:val="none" w:sz="0" w:space="0" w:color="auto"/>
      </w:divBdr>
    </w:div>
    <w:div w:id="751239209">
      <w:bodyDiv w:val="1"/>
      <w:marLeft w:val="0"/>
      <w:marRight w:val="0"/>
      <w:marTop w:val="0"/>
      <w:marBottom w:val="0"/>
      <w:divBdr>
        <w:top w:val="none" w:sz="0" w:space="0" w:color="auto"/>
        <w:left w:val="none" w:sz="0" w:space="0" w:color="auto"/>
        <w:bottom w:val="none" w:sz="0" w:space="0" w:color="auto"/>
        <w:right w:val="none" w:sz="0" w:space="0" w:color="auto"/>
      </w:divBdr>
    </w:div>
    <w:div w:id="752624730">
      <w:bodyDiv w:val="1"/>
      <w:marLeft w:val="0"/>
      <w:marRight w:val="0"/>
      <w:marTop w:val="0"/>
      <w:marBottom w:val="0"/>
      <w:divBdr>
        <w:top w:val="none" w:sz="0" w:space="0" w:color="auto"/>
        <w:left w:val="none" w:sz="0" w:space="0" w:color="auto"/>
        <w:bottom w:val="none" w:sz="0" w:space="0" w:color="auto"/>
        <w:right w:val="none" w:sz="0" w:space="0" w:color="auto"/>
      </w:divBdr>
    </w:div>
    <w:div w:id="765809655">
      <w:bodyDiv w:val="1"/>
      <w:marLeft w:val="0"/>
      <w:marRight w:val="0"/>
      <w:marTop w:val="0"/>
      <w:marBottom w:val="0"/>
      <w:divBdr>
        <w:top w:val="none" w:sz="0" w:space="0" w:color="auto"/>
        <w:left w:val="none" w:sz="0" w:space="0" w:color="auto"/>
        <w:bottom w:val="none" w:sz="0" w:space="0" w:color="auto"/>
        <w:right w:val="none" w:sz="0" w:space="0" w:color="auto"/>
      </w:divBdr>
    </w:div>
    <w:div w:id="788595818">
      <w:bodyDiv w:val="1"/>
      <w:marLeft w:val="0"/>
      <w:marRight w:val="0"/>
      <w:marTop w:val="0"/>
      <w:marBottom w:val="0"/>
      <w:divBdr>
        <w:top w:val="none" w:sz="0" w:space="0" w:color="auto"/>
        <w:left w:val="none" w:sz="0" w:space="0" w:color="auto"/>
        <w:bottom w:val="none" w:sz="0" w:space="0" w:color="auto"/>
        <w:right w:val="none" w:sz="0" w:space="0" w:color="auto"/>
      </w:divBdr>
    </w:div>
    <w:div w:id="797114633">
      <w:bodyDiv w:val="1"/>
      <w:marLeft w:val="0"/>
      <w:marRight w:val="0"/>
      <w:marTop w:val="0"/>
      <w:marBottom w:val="0"/>
      <w:divBdr>
        <w:top w:val="none" w:sz="0" w:space="0" w:color="auto"/>
        <w:left w:val="none" w:sz="0" w:space="0" w:color="auto"/>
        <w:bottom w:val="none" w:sz="0" w:space="0" w:color="auto"/>
        <w:right w:val="none" w:sz="0" w:space="0" w:color="auto"/>
      </w:divBdr>
    </w:div>
    <w:div w:id="836263917">
      <w:bodyDiv w:val="1"/>
      <w:marLeft w:val="0"/>
      <w:marRight w:val="0"/>
      <w:marTop w:val="0"/>
      <w:marBottom w:val="0"/>
      <w:divBdr>
        <w:top w:val="none" w:sz="0" w:space="0" w:color="auto"/>
        <w:left w:val="none" w:sz="0" w:space="0" w:color="auto"/>
        <w:bottom w:val="none" w:sz="0" w:space="0" w:color="auto"/>
        <w:right w:val="none" w:sz="0" w:space="0" w:color="auto"/>
      </w:divBdr>
    </w:div>
    <w:div w:id="848563750">
      <w:bodyDiv w:val="1"/>
      <w:marLeft w:val="0"/>
      <w:marRight w:val="0"/>
      <w:marTop w:val="0"/>
      <w:marBottom w:val="0"/>
      <w:divBdr>
        <w:top w:val="none" w:sz="0" w:space="0" w:color="auto"/>
        <w:left w:val="none" w:sz="0" w:space="0" w:color="auto"/>
        <w:bottom w:val="none" w:sz="0" w:space="0" w:color="auto"/>
        <w:right w:val="none" w:sz="0" w:space="0" w:color="auto"/>
      </w:divBdr>
    </w:div>
    <w:div w:id="882599093">
      <w:bodyDiv w:val="1"/>
      <w:marLeft w:val="0"/>
      <w:marRight w:val="0"/>
      <w:marTop w:val="0"/>
      <w:marBottom w:val="0"/>
      <w:divBdr>
        <w:top w:val="none" w:sz="0" w:space="0" w:color="auto"/>
        <w:left w:val="none" w:sz="0" w:space="0" w:color="auto"/>
        <w:bottom w:val="none" w:sz="0" w:space="0" w:color="auto"/>
        <w:right w:val="none" w:sz="0" w:space="0" w:color="auto"/>
      </w:divBdr>
    </w:div>
    <w:div w:id="900602674">
      <w:bodyDiv w:val="1"/>
      <w:marLeft w:val="0"/>
      <w:marRight w:val="0"/>
      <w:marTop w:val="0"/>
      <w:marBottom w:val="0"/>
      <w:divBdr>
        <w:top w:val="none" w:sz="0" w:space="0" w:color="auto"/>
        <w:left w:val="none" w:sz="0" w:space="0" w:color="auto"/>
        <w:bottom w:val="none" w:sz="0" w:space="0" w:color="auto"/>
        <w:right w:val="none" w:sz="0" w:space="0" w:color="auto"/>
      </w:divBdr>
    </w:div>
    <w:div w:id="902594401">
      <w:bodyDiv w:val="1"/>
      <w:marLeft w:val="0"/>
      <w:marRight w:val="0"/>
      <w:marTop w:val="0"/>
      <w:marBottom w:val="0"/>
      <w:divBdr>
        <w:top w:val="none" w:sz="0" w:space="0" w:color="auto"/>
        <w:left w:val="none" w:sz="0" w:space="0" w:color="auto"/>
        <w:bottom w:val="none" w:sz="0" w:space="0" w:color="auto"/>
        <w:right w:val="none" w:sz="0" w:space="0" w:color="auto"/>
      </w:divBdr>
    </w:div>
    <w:div w:id="928737715">
      <w:bodyDiv w:val="1"/>
      <w:marLeft w:val="0"/>
      <w:marRight w:val="0"/>
      <w:marTop w:val="0"/>
      <w:marBottom w:val="0"/>
      <w:divBdr>
        <w:top w:val="none" w:sz="0" w:space="0" w:color="auto"/>
        <w:left w:val="none" w:sz="0" w:space="0" w:color="auto"/>
        <w:bottom w:val="none" w:sz="0" w:space="0" w:color="auto"/>
        <w:right w:val="none" w:sz="0" w:space="0" w:color="auto"/>
      </w:divBdr>
    </w:div>
    <w:div w:id="944583407">
      <w:bodyDiv w:val="1"/>
      <w:marLeft w:val="0"/>
      <w:marRight w:val="0"/>
      <w:marTop w:val="0"/>
      <w:marBottom w:val="0"/>
      <w:divBdr>
        <w:top w:val="none" w:sz="0" w:space="0" w:color="auto"/>
        <w:left w:val="none" w:sz="0" w:space="0" w:color="auto"/>
        <w:bottom w:val="none" w:sz="0" w:space="0" w:color="auto"/>
        <w:right w:val="none" w:sz="0" w:space="0" w:color="auto"/>
      </w:divBdr>
    </w:div>
    <w:div w:id="964970430">
      <w:bodyDiv w:val="1"/>
      <w:marLeft w:val="0"/>
      <w:marRight w:val="0"/>
      <w:marTop w:val="0"/>
      <w:marBottom w:val="0"/>
      <w:divBdr>
        <w:top w:val="none" w:sz="0" w:space="0" w:color="auto"/>
        <w:left w:val="none" w:sz="0" w:space="0" w:color="auto"/>
        <w:bottom w:val="none" w:sz="0" w:space="0" w:color="auto"/>
        <w:right w:val="none" w:sz="0" w:space="0" w:color="auto"/>
      </w:divBdr>
    </w:div>
    <w:div w:id="989292643">
      <w:bodyDiv w:val="1"/>
      <w:marLeft w:val="0"/>
      <w:marRight w:val="0"/>
      <w:marTop w:val="0"/>
      <w:marBottom w:val="0"/>
      <w:divBdr>
        <w:top w:val="none" w:sz="0" w:space="0" w:color="auto"/>
        <w:left w:val="none" w:sz="0" w:space="0" w:color="auto"/>
        <w:bottom w:val="none" w:sz="0" w:space="0" w:color="auto"/>
        <w:right w:val="none" w:sz="0" w:space="0" w:color="auto"/>
      </w:divBdr>
    </w:div>
    <w:div w:id="990520073">
      <w:bodyDiv w:val="1"/>
      <w:marLeft w:val="0"/>
      <w:marRight w:val="0"/>
      <w:marTop w:val="0"/>
      <w:marBottom w:val="0"/>
      <w:divBdr>
        <w:top w:val="none" w:sz="0" w:space="0" w:color="auto"/>
        <w:left w:val="none" w:sz="0" w:space="0" w:color="auto"/>
        <w:bottom w:val="none" w:sz="0" w:space="0" w:color="auto"/>
        <w:right w:val="none" w:sz="0" w:space="0" w:color="auto"/>
      </w:divBdr>
    </w:div>
    <w:div w:id="991449919">
      <w:bodyDiv w:val="1"/>
      <w:marLeft w:val="0"/>
      <w:marRight w:val="0"/>
      <w:marTop w:val="0"/>
      <w:marBottom w:val="0"/>
      <w:divBdr>
        <w:top w:val="none" w:sz="0" w:space="0" w:color="auto"/>
        <w:left w:val="none" w:sz="0" w:space="0" w:color="auto"/>
        <w:bottom w:val="none" w:sz="0" w:space="0" w:color="auto"/>
        <w:right w:val="none" w:sz="0" w:space="0" w:color="auto"/>
      </w:divBdr>
      <w:divsChild>
        <w:div w:id="183255126">
          <w:marLeft w:val="0"/>
          <w:marRight w:val="0"/>
          <w:marTop w:val="240"/>
          <w:marBottom w:val="240"/>
          <w:divBdr>
            <w:top w:val="none" w:sz="0" w:space="0" w:color="auto"/>
            <w:left w:val="none" w:sz="0" w:space="0" w:color="auto"/>
            <w:bottom w:val="none" w:sz="0" w:space="0" w:color="auto"/>
            <w:right w:val="none" w:sz="0" w:space="0" w:color="auto"/>
          </w:divBdr>
        </w:div>
        <w:div w:id="310060833">
          <w:marLeft w:val="0"/>
          <w:marRight w:val="0"/>
          <w:marTop w:val="240"/>
          <w:marBottom w:val="240"/>
          <w:divBdr>
            <w:top w:val="none" w:sz="0" w:space="0" w:color="auto"/>
            <w:left w:val="none" w:sz="0" w:space="0" w:color="auto"/>
            <w:bottom w:val="none" w:sz="0" w:space="0" w:color="auto"/>
            <w:right w:val="none" w:sz="0" w:space="0" w:color="auto"/>
          </w:divBdr>
        </w:div>
        <w:div w:id="480973636">
          <w:marLeft w:val="0"/>
          <w:marRight w:val="0"/>
          <w:marTop w:val="240"/>
          <w:marBottom w:val="240"/>
          <w:divBdr>
            <w:top w:val="none" w:sz="0" w:space="0" w:color="auto"/>
            <w:left w:val="none" w:sz="0" w:space="0" w:color="auto"/>
            <w:bottom w:val="none" w:sz="0" w:space="0" w:color="auto"/>
            <w:right w:val="none" w:sz="0" w:space="0" w:color="auto"/>
          </w:divBdr>
        </w:div>
        <w:div w:id="505442954">
          <w:marLeft w:val="0"/>
          <w:marRight w:val="0"/>
          <w:marTop w:val="240"/>
          <w:marBottom w:val="240"/>
          <w:divBdr>
            <w:top w:val="none" w:sz="0" w:space="0" w:color="auto"/>
            <w:left w:val="none" w:sz="0" w:space="0" w:color="auto"/>
            <w:bottom w:val="none" w:sz="0" w:space="0" w:color="auto"/>
            <w:right w:val="none" w:sz="0" w:space="0" w:color="auto"/>
          </w:divBdr>
        </w:div>
        <w:div w:id="651716493">
          <w:marLeft w:val="0"/>
          <w:marRight w:val="0"/>
          <w:marTop w:val="240"/>
          <w:marBottom w:val="240"/>
          <w:divBdr>
            <w:top w:val="none" w:sz="0" w:space="0" w:color="auto"/>
            <w:left w:val="none" w:sz="0" w:space="0" w:color="auto"/>
            <w:bottom w:val="none" w:sz="0" w:space="0" w:color="auto"/>
            <w:right w:val="none" w:sz="0" w:space="0" w:color="auto"/>
          </w:divBdr>
        </w:div>
        <w:div w:id="737095897">
          <w:marLeft w:val="0"/>
          <w:marRight w:val="0"/>
          <w:marTop w:val="0"/>
          <w:marBottom w:val="0"/>
          <w:divBdr>
            <w:top w:val="none" w:sz="0" w:space="0" w:color="auto"/>
            <w:left w:val="none" w:sz="0" w:space="0" w:color="auto"/>
            <w:bottom w:val="none" w:sz="0" w:space="0" w:color="auto"/>
            <w:right w:val="none" w:sz="0" w:space="0" w:color="auto"/>
          </w:divBdr>
        </w:div>
        <w:div w:id="763036410">
          <w:marLeft w:val="0"/>
          <w:marRight w:val="0"/>
          <w:marTop w:val="240"/>
          <w:marBottom w:val="240"/>
          <w:divBdr>
            <w:top w:val="none" w:sz="0" w:space="0" w:color="auto"/>
            <w:left w:val="none" w:sz="0" w:space="0" w:color="auto"/>
            <w:bottom w:val="none" w:sz="0" w:space="0" w:color="auto"/>
            <w:right w:val="none" w:sz="0" w:space="0" w:color="auto"/>
          </w:divBdr>
        </w:div>
        <w:div w:id="859396207">
          <w:marLeft w:val="0"/>
          <w:marRight w:val="0"/>
          <w:marTop w:val="240"/>
          <w:marBottom w:val="240"/>
          <w:divBdr>
            <w:top w:val="none" w:sz="0" w:space="0" w:color="auto"/>
            <w:left w:val="none" w:sz="0" w:space="0" w:color="auto"/>
            <w:bottom w:val="none" w:sz="0" w:space="0" w:color="auto"/>
            <w:right w:val="none" w:sz="0" w:space="0" w:color="auto"/>
          </w:divBdr>
        </w:div>
        <w:div w:id="901871567">
          <w:marLeft w:val="0"/>
          <w:marRight w:val="0"/>
          <w:marTop w:val="0"/>
          <w:marBottom w:val="0"/>
          <w:divBdr>
            <w:top w:val="none" w:sz="0" w:space="0" w:color="auto"/>
            <w:left w:val="none" w:sz="0" w:space="0" w:color="auto"/>
            <w:bottom w:val="none" w:sz="0" w:space="0" w:color="auto"/>
            <w:right w:val="none" w:sz="0" w:space="0" w:color="auto"/>
          </w:divBdr>
        </w:div>
        <w:div w:id="939876560">
          <w:marLeft w:val="0"/>
          <w:marRight w:val="0"/>
          <w:marTop w:val="240"/>
          <w:marBottom w:val="240"/>
          <w:divBdr>
            <w:top w:val="none" w:sz="0" w:space="0" w:color="auto"/>
            <w:left w:val="none" w:sz="0" w:space="0" w:color="auto"/>
            <w:bottom w:val="none" w:sz="0" w:space="0" w:color="auto"/>
            <w:right w:val="none" w:sz="0" w:space="0" w:color="auto"/>
          </w:divBdr>
        </w:div>
        <w:div w:id="1057432950">
          <w:marLeft w:val="0"/>
          <w:marRight w:val="0"/>
          <w:marTop w:val="240"/>
          <w:marBottom w:val="240"/>
          <w:divBdr>
            <w:top w:val="none" w:sz="0" w:space="0" w:color="auto"/>
            <w:left w:val="none" w:sz="0" w:space="0" w:color="auto"/>
            <w:bottom w:val="none" w:sz="0" w:space="0" w:color="auto"/>
            <w:right w:val="none" w:sz="0" w:space="0" w:color="auto"/>
          </w:divBdr>
        </w:div>
        <w:div w:id="1328751559">
          <w:marLeft w:val="0"/>
          <w:marRight w:val="0"/>
          <w:marTop w:val="240"/>
          <w:marBottom w:val="240"/>
          <w:divBdr>
            <w:top w:val="none" w:sz="0" w:space="0" w:color="auto"/>
            <w:left w:val="none" w:sz="0" w:space="0" w:color="auto"/>
            <w:bottom w:val="none" w:sz="0" w:space="0" w:color="auto"/>
            <w:right w:val="none" w:sz="0" w:space="0" w:color="auto"/>
          </w:divBdr>
        </w:div>
        <w:div w:id="1383017340">
          <w:marLeft w:val="0"/>
          <w:marRight w:val="0"/>
          <w:marTop w:val="240"/>
          <w:marBottom w:val="240"/>
          <w:divBdr>
            <w:top w:val="none" w:sz="0" w:space="0" w:color="auto"/>
            <w:left w:val="none" w:sz="0" w:space="0" w:color="auto"/>
            <w:bottom w:val="none" w:sz="0" w:space="0" w:color="auto"/>
            <w:right w:val="none" w:sz="0" w:space="0" w:color="auto"/>
          </w:divBdr>
        </w:div>
        <w:div w:id="1473332764">
          <w:marLeft w:val="0"/>
          <w:marRight w:val="0"/>
          <w:marTop w:val="0"/>
          <w:marBottom w:val="0"/>
          <w:divBdr>
            <w:top w:val="none" w:sz="0" w:space="0" w:color="auto"/>
            <w:left w:val="none" w:sz="0" w:space="0" w:color="auto"/>
            <w:bottom w:val="none" w:sz="0" w:space="0" w:color="auto"/>
            <w:right w:val="none" w:sz="0" w:space="0" w:color="auto"/>
          </w:divBdr>
        </w:div>
        <w:div w:id="1798452571">
          <w:marLeft w:val="0"/>
          <w:marRight w:val="0"/>
          <w:marTop w:val="240"/>
          <w:marBottom w:val="240"/>
          <w:divBdr>
            <w:top w:val="none" w:sz="0" w:space="0" w:color="auto"/>
            <w:left w:val="none" w:sz="0" w:space="0" w:color="auto"/>
            <w:bottom w:val="none" w:sz="0" w:space="0" w:color="auto"/>
            <w:right w:val="none" w:sz="0" w:space="0" w:color="auto"/>
          </w:divBdr>
        </w:div>
        <w:div w:id="1963802171">
          <w:marLeft w:val="0"/>
          <w:marRight w:val="0"/>
          <w:marTop w:val="240"/>
          <w:marBottom w:val="240"/>
          <w:divBdr>
            <w:top w:val="none" w:sz="0" w:space="0" w:color="auto"/>
            <w:left w:val="none" w:sz="0" w:space="0" w:color="auto"/>
            <w:bottom w:val="none" w:sz="0" w:space="0" w:color="auto"/>
            <w:right w:val="none" w:sz="0" w:space="0" w:color="auto"/>
          </w:divBdr>
        </w:div>
        <w:div w:id="2036688951">
          <w:marLeft w:val="0"/>
          <w:marRight w:val="0"/>
          <w:marTop w:val="240"/>
          <w:marBottom w:val="240"/>
          <w:divBdr>
            <w:top w:val="none" w:sz="0" w:space="0" w:color="auto"/>
            <w:left w:val="none" w:sz="0" w:space="0" w:color="auto"/>
            <w:bottom w:val="none" w:sz="0" w:space="0" w:color="auto"/>
            <w:right w:val="none" w:sz="0" w:space="0" w:color="auto"/>
          </w:divBdr>
        </w:div>
      </w:divsChild>
    </w:div>
    <w:div w:id="1043483840">
      <w:bodyDiv w:val="1"/>
      <w:marLeft w:val="0"/>
      <w:marRight w:val="0"/>
      <w:marTop w:val="0"/>
      <w:marBottom w:val="0"/>
      <w:divBdr>
        <w:top w:val="none" w:sz="0" w:space="0" w:color="auto"/>
        <w:left w:val="none" w:sz="0" w:space="0" w:color="auto"/>
        <w:bottom w:val="none" w:sz="0" w:space="0" w:color="auto"/>
        <w:right w:val="none" w:sz="0" w:space="0" w:color="auto"/>
      </w:divBdr>
      <w:divsChild>
        <w:div w:id="1804955444">
          <w:marLeft w:val="0"/>
          <w:marRight w:val="0"/>
          <w:marTop w:val="0"/>
          <w:marBottom w:val="0"/>
          <w:divBdr>
            <w:top w:val="none" w:sz="0" w:space="0" w:color="auto"/>
            <w:left w:val="none" w:sz="0" w:space="0" w:color="auto"/>
            <w:bottom w:val="none" w:sz="0" w:space="0" w:color="auto"/>
            <w:right w:val="none" w:sz="0" w:space="0" w:color="auto"/>
          </w:divBdr>
        </w:div>
      </w:divsChild>
    </w:div>
    <w:div w:id="1055469889">
      <w:bodyDiv w:val="1"/>
      <w:marLeft w:val="0"/>
      <w:marRight w:val="0"/>
      <w:marTop w:val="0"/>
      <w:marBottom w:val="0"/>
      <w:divBdr>
        <w:top w:val="none" w:sz="0" w:space="0" w:color="auto"/>
        <w:left w:val="none" w:sz="0" w:space="0" w:color="auto"/>
        <w:bottom w:val="none" w:sz="0" w:space="0" w:color="auto"/>
        <w:right w:val="none" w:sz="0" w:space="0" w:color="auto"/>
      </w:divBdr>
      <w:divsChild>
        <w:div w:id="925845207">
          <w:marLeft w:val="0"/>
          <w:marRight w:val="0"/>
          <w:marTop w:val="0"/>
          <w:marBottom w:val="0"/>
          <w:divBdr>
            <w:top w:val="none" w:sz="0" w:space="0" w:color="auto"/>
            <w:left w:val="none" w:sz="0" w:space="0" w:color="auto"/>
            <w:bottom w:val="none" w:sz="0" w:space="0" w:color="auto"/>
            <w:right w:val="none" w:sz="0" w:space="0" w:color="auto"/>
          </w:divBdr>
        </w:div>
      </w:divsChild>
    </w:div>
    <w:div w:id="1096511639">
      <w:bodyDiv w:val="1"/>
      <w:marLeft w:val="0"/>
      <w:marRight w:val="0"/>
      <w:marTop w:val="0"/>
      <w:marBottom w:val="0"/>
      <w:divBdr>
        <w:top w:val="none" w:sz="0" w:space="0" w:color="auto"/>
        <w:left w:val="none" w:sz="0" w:space="0" w:color="auto"/>
        <w:bottom w:val="none" w:sz="0" w:space="0" w:color="auto"/>
        <w:right w:val="none" w:sz="0" w:space="0" w:color="auto"/>
      </w:divBdr>
    </w:div>
    <w:div w:id="1118914242">
      <w:bodyDiv w:val="1"/>
      <w:marLeft w:val="0"/>
      <w:marRight w:val="0"/>
      <w:marTop w:val="0"/>
      <w:marBottom w:val="0"/>
      <w:divBdr>
        <w:top w:val="none" w:sz="0" w:space="0" w:color="auto"/>
        <w:left w:val="none" w:sz="0" w:space="0" w:color="auto"/>
        <w:bottom w:val="none" w:sz="0" w:space="0" w:color="auto"/>
        <w:right w:val="none" w:sz="0" w:space="0" w:color="auto"/>
      </w:divBdr>
    </w:div>
    <w:div w:id="1119836912">
      <w:bodyDiv w:val="1"/>
      <w:marLeft w:val="0"/>
      <w:marRight w:val="0"/>
      <w:marTop w:val="0"/>
      <w:marBottom w:val="0"/>
      <w:divBdr>
        <w:top w:val="none" w:sz="0" w:space="0" w:color="auto"/>
        <w:left w:val="none" w:sz="0" w:space="0" w:color="auto"/>
        <w:bottom w:val="none" w:sz="0" w:space="0" w:color="auto"/>
        <w:right w:val="none" w:sz="0" w:space="0" w:color="auto"/>
      </w:divBdr>
    </w:div>
    <w:div w:id="1123840459">
      <w:bodyDiv w:val="1"/>
      <w:marLeft w:val="0"/>
      <w:marRight w:val="0"/>
      <w:marTop w:val="0"/>
      <w:marBottom w:val="0"/>
      <w:divBdr>
        <w:top w:val="none" w:sz="0" w:space="0" w:color="auto"/>
        <w:left w:val="none" w:sz="0" w:space="0" w:color="auto"/>
        <w:bottom w:val="none" w:sz="0" w:space="0" w:color="auto"/>
        <w:right w:val="none" w:sz="0" w:space="0" w:color="auto"/>
      </w:divBdr>
    </w:div>
    <w:div w:id="1127161969">
      <w:bodyDiv w:val="1"/>
      <w:marLeft w:val="0"/>
      <w:marRight w:val="0"/>
      <w:marTop w:val="0"/>
      <w:marBottom w:val="0"/>
      <w:divBdr>
        <w:top w:val="none" w:sz="0" w:space="0" w:color="auto"/>
        <w:left w:val="none" w:sz="0" w:space="0" w:color="auto"/>
        <w:bottom w:val="none" w:sz="0" w:space="0" w:color="auto"/>
        <w:right w:val="none" w:sz="0" w:space="0" w:color="auto"/>
      </w:divBdr>
    </w:div>
    <w:div w:id="1130778464">
      <w:bodyDiv w:val="1"/>
      <w:marLeft w:val="0"/>
      <w:marRight w:val="0"/>
      <w:marTop w:val="0"/>
      <w:marBottom w:val="0"/>
      <w:divBdr>
        <w:top w:val="none" w:sz="0" w:space="0" w:color="auto"/>
        <w:left w:val="none" w:sz="0" w:space="0" w:color="auto"/>
        <w:bottom w:val="none" w:sz="0" w:space="0" w:color="auto"/>
        <w:right w:val="none" w:sz="0" w:space="0" w:color="auto"/>
      </w:divBdr>
    </w:div>
    <w:div w:id="1145049135">
      <w:bodyDiv w:val="1"/>
      <w:marLeft w:val="0"/>
      <w:marRight w:val="0"/>
      <w:marTop w:val="0"/>
      <w:marBottom w:val="0"/>
      <w:divBdr>
        <w:top w:val="none" w:sz="0" w:space="0" w:color="auto"/>
        <w:left w:val="none" w:sz="0" w:space="0" w:color="auto"/>
        <w:bottom w:val="none" w:sz="0" w:space="0" w:color="auto"/>
        <w:right w:val="none" w:sz="0" w:space="0" w:color="auto"/>
      </w:divBdr>
    </w:div>
    <w:div w:id="1164315672">
      <w:bodyDiv w:val="1"/>
      <w:marLeft w:val="0"/>
      <w:marRight w:val="0"/>
      <w:marTop w:val="0"/>
      <w:marBottom w:val="0"/>
      <w:divBdr>
        <w:top w:val="none" w:sz="0" w:space="0" w:color="auto"/>
        <w:left w:val="none" w:sz="0" w:space="0" w:color="auto"/>
        <w:bottom w:val="none" w:sz="0" w:space="0" w:color="auto"/>
        <w:right w:val="none" w:sz="0" w:space="0" w:color="auto"/>
      </w:divBdr>
    </w:div>
    <w:div w:id="1179661758">
      <w:bodyDiv w:val="1"/>
      <w:marLeft w:val="0"/>
      <w:marRight w:val="0"/>
      <w:marTop w:val="0"/>
      <w:marBottom w:val="0"/>
      <w:divBdr>
        <w:top w:val="none" w:sz="0" w:space="0" w:color="auto"/>
        <w:left w:val="none" w:sz="0" w:space="0" w:color="auto"/>
        <w:bottom w:val="none" w:sz="0" w:space="0" w:color="auto"/>
        <w:right w:val="none" w:sz="0" w:space="0" w:color="auto"/>
      </w:divBdr>
    </w:div>
    <w:div w:id="1223444783">
      <w:bodyDiv w:val="1"/>
      <w:marLeft w:val="0"/>
      <w:marRight w:val="0"/>
      <w:marTop w:val="0"/>
      <w:marBottom w:val="0"/>
      <w:divBdr>
        <w:top w:val="none" w:sz="0" w:space="0" w:color="auto"/>
        <w:left w:val="none" w:sz="0" w:space="0" w:color="auto"/>
        <w:bottom w:val="none" w:sz="0" w:space="0" w:color="auto"/>
        <w:right w:val="none" w:sz="0" w:space="0" w:color="auto"/>
      </w:divBdr>
    </w:div>
    <w:div w:id="1226183347">
      <w:bodyDiv w:val="1"/>
      <w:marLeft w:val="0"/>
      <w:marRight w:val="0"/>
      <w:marTop w:val="0"/>
      <w:marBottom w:val="0"/>
      <w:divBdr>
        <w:top w:val="none" w:sz="0" w:space="0" w:color="auto"/>
        <w:left w:val="none" w:sz="0" w:space="0" w:color="auto"/>
        <w:bottom w:val="none" w:sz="0" w:space="0" w:color="auto"/>
        <w:right w:val="none" w:sz="0" w:space="0" w:color="auto"/>
      </w:divBdr>
    </w:div>
    <w:div w:id="1241522122">
      <w:bodyDiv w:val="1"/>
      <w:marLeft w:val="0"/>
      <w:marRight w:val="0"/>
      <w:marTop w:val="0"/>
      <w:marBottom w:val="0"/>
      <w:divBdr>
        <w:top w:val="none" w:sz="0" w:space="0" w:color="auto"/>
        <w:left w:val="none" w:sz="0" w:space="0" w:color="auto"/>
        <w:bottom w:val="none" w:sz="0" w:space="0" w:color="auto"/>
        <w:right w:val="none" w:sz="0" w:space="0" w:color="auto"/>
      </w:divBdr>
    </w:div>
    <w:div w:id="1246186157">
      <w:bodyDiv w:val="1"/>
      <w:marLeft w:val="0"/>
      <w:marRight w:val="0"/>
      <w:marTop w:val="0"/>
      <w:marBottom w:val="0"/>
      <w:divBdr>
        <w:top w:val="none" w:sz="0" w:space="0" w:color="auto"/>
        <w:left w:val="none" w:sz="0" w:space="0" w:color="auto"/>
        <w:bottom w:val="none" w:sz="0" w:space="0" w:color="auto"/>
        <w:right w:val="none" w:sz="0" w:space="0" w:color="auto"/>
      </w:divBdr>
      <w:divsChild>
        <w:div w:id="218248578">
          <w:marLeft w:val="0"/>
          <w:marRight w:val="0"/>
          <w:marTop w:val="0"/>
          <w:marBottom w:val="0"/>
          <w:divBdr>
            <w:top w:val="none" w:sz="0" w:space="0" w:color="auto"/>
            <w:left w:val="none" w:sz="0" w:space="0" w:color="auto"/>
            <w:bottom w:val="none" w:sz="0" w:space="0" w:color="auto"/>
            <w:right w:val="none" w:sz="0" w:space="0" w:color="auto"/>
          </w:divBdr>
        </w:div>
      </w:divsChild>
    </w:div>
    <w:div w:id="1248534269">
      <w:bodyDiv w:val="1"/>
      <w:marLeft w:val="0"/>
      <w:marRight w:val="0"/>
      <w:marTop w:val="0"/>
      <w:marBottom w:val="0"/>
      <w:divBdr>
        <w:top w:val="none" w:sz="0" w:space="0" w:color="auto"/>
        <w:left w:val="none" w:sz="0" w:space="0" w:color="auto"/>
        <w:bottom w:val="none" w:sz="0" w:space="0" w:color="auto"/>
        <w:right w:val="none" w:sz="0" w:space="0" w:color="auto"/>
      </w:divBdr>
    </w:div>
    <w:div w:id="1254969492">
      <w:bodyDiv w:val="1"/>
      <w:marLeft w:val="0"/>
      <w:marRight w:val="0"/>
      <w:marTop w:val="0"/>
      <w:marBottom w:val="0"/>
      <w:divBdr>
        <w:top w:val="none" w:sz="0" w:space="0" w:color="auto"/>
        <w:left w:val="none" w:sz="0" w:space="0" w:color="auto"/>
        <w:bottom w:val="none" w:sz="0" w:space="0" w:color="auto"/>
        <w:right w:val="none" w:sz="0" w:space="0" w:color="auto"/>
      </w:divBdr>
    </w:div>
    <w:div w:id="1255170718">
      <w:bodyDiv w:val="1"/>
      <w:marLeft w:val="0"/>
      <w:marRight w:val="0"/>
      <w:marTop w:val="0"/>
      <w:marBottom w:val="0"/>
      <w:divBdr>
        <w:top w:val="none" w:sz="0" w:space="0" w:color="auto"/>
        <w:left w:val="none" w:sz="0" w:space="0" w:color="auto"/>
        <w:bottom w:val="none" w:sz="0" w:space="0" w:color="auto"/>
        <w:right w:val="none" w:sz="0" w:space="0" w:color="auto"/>
      </w:divBdr>
    </w:div>
    <w:div w:id="1257594080">
      <w:bodyDiv w:val="1"/>
      <w:marLeft w:val="0"/>
      <w:marRight w:val="0"/>
      <w:marTop w:val="0"/>
      <w:marBottom w:val="0"/>
      <w:divBdr>
        <w:top w:val="none" w:sz="0" w:space="0" w:color="auto"/>
        <w:left w:val="none" w:sz="0" w:space="0" w:color="auto"/>
        <w:bottom w:val="none" w:sz="0" w:space="0" w:color="auto"/>
        <w:right w:val="none" w:sz="0" w:space="0" w:color="auto"/>
      </w:divBdr>
    </w:div>
    <w:div w:id="1265379640">
      <w:bodyDiv w:val="1"/>
      <w:marLeft w:val="0"/>
      <w:marRight w:val="0"/>
      <w:marTop w:val="0"/>
      <w:marBottom w:val="0"/>
      <w:divBdr>
        <w:top w:val="none" w:sz="0" w:space="0" w:color="auto"/>
        <w:left w:val="none" w:sz="0" w:space="0" w:color="auto"/>
        <w:bottom w:val="none" w:sz="0" w:space="0" w:color="auto"/>
        <w:right w:val="none" w:sz="0" w:space="0" w:color="auto"/>
      </w:divBdr>
    </w:div>
    <w:div w:id="1279724817">
      <w:bodyDiv w:val="1"/>
      <w:marLeft w:val="0"/>
      <w:marRight w:val="0"/>
      <w:marTop w:val="0"/>
      <w:marBottom w:val="0"/>
      <w:divBdr>
        <w:top w:val="none" w:sz="0" w:space="0" w:color="auto"/>
        <w:left w:val="none" w:sz="0" w:space="0" w:color="auto"/>
        <w:bottom w:val="none" w:sz="0" w:space="0" w:color="auto"/>
        <w:right w:val="none" w:sz="0" w:space="0" w:color="auto"/>
      </w:divBdr>
    </w:div>
    <w:div w:id="1289123491">
      <w:bodyDiv w:val="1"/>
      <w:marLeft w:val="0"/>
      <w:marRight w:val="0"/>
      <w:marTop w:val="0"/>
      <w:marBottom w:val="0"/>
      <w:divBdr>
        <w:top w:val="none" w:sz="0" w:space="0" w:color="auto"/>
        <w:left w:val="none" w:sz="0" w:space="0" w:color="auto"/>
        <w:bottom w:val="none" w:sz="0" w:space="0" w:color="auto"/>
        <w:right w:val="none" w:sz="0" w:space="0" w:color="auto"/>
      </w:divBdr>
    </w:div>
    <w:div w:id="1305546617">
      <w:bodyDiv w:val="1"/>
      <w:marLeft w:val="0"/>
      <w:marRight w:val="0"/>
      <w:marTop w:val="0"/>
      <w:marBottom w:val="0"/>
      <w:divBdr>
        <w:top w:val="none" w:sz="0" w:space="0" w:color="auto"/>
        <w:left w:val="none" w:sz="0" w:space="0" w:color="auto"/>
        <w:bottom w:val="none" w:sz="0" w:space="0" w:color="auto"/>
        <w:right w:val="none" w:sz="0" w:space="0" w:color="auto"/>
      </w:divBdr>
    </w:div>
    <w:div w:id="1317032955">
      <w:bodyDiv w:val="1"/>
      <w:marLeft w:val="0"/>
      <w:marRight w:val="0"/>
      <w:marTop w:val="0"/>
      <w:marBottom w:val="0"/>
      <w:divBdr>
        <w:top w:val="none" w:sz="0" w:space="0" w:color="auto"/>
        <w:left w:val="none" w:sz="0" w:space="0" w:color="auto"/>
        <w:bottom w:val="none" w:sz="0" w:space="0" w:color="auto"/>
        <w:right w:val="none" w:sz="0" w:space="0" w:color="auto"/>
      </w:divBdr>
    </w:div>
    <w:div w:id="1342123121">
      <w:bodyDiv w:val="1"/>
      <w:marLeft w:val="0"/>
      <w:marRight w:val="0"/>
      <w:marTop w:val="0"/>
      <w:marBottom w:val="0"/>
      <w:divBdr>
        <w:top w:val="none" w:sz="0" w:space="0" w:color="auto"/>
        <w:left w:val="none" w:sz="0" w:space="0" w:color="auto"/>
        <w:bottom w:val="none" w:sz="0" w:space="0" w:color="auto"/>
        <w:right w:val="none" w:sz="0" w:space="0" w:color="auto"/>
      </w:divBdr>
    </w:div>
    <w:div w:id="1351492316">
      <w:bodyDiv w:val="1"/>
      <w:marLeft w:val="0"/>
      <w:marRight w:val="0"/>
      <w:marTop w:val="0"/>
      <w:marBottom w:val="0"/>
      <w:divBdr>
        <w:top w:val="none" w:sz="0" w:space="0" w:color="auto"/>
        <w:left w:val="none" w:sz="0" w:space="0" w:color="auto"/>
        <w:bottom w:val="none" w:sz="0" w:space="0" w:color="auto"/>
        <w:right w:val="none" w:sz="0" w:space="0" w:color="auto"/>
      </w:divBdr>
    </w:div>
    <w:div w:id="1353190539">
      <w:bodyDiv w:val="1"/>
      <w:marLeft w:val="0"/>
      <w:marRight w:val="0"/>
      <w:marTop w:val="0"/>
      <w:marBottom w:val="0"/>
      <w:divBdr>
        <w:top w:val="none" w:sz="0" w:space="0" w:color="auto"/>
        <w:left w:val="none" w:sz="0" w:space="0" w:color="auto"/>
        <w:bottom w:val="none" w:sz="0" w:space="0" w:color="auto"/>
        <w:right w:val="none" w:sz="0" w:space="0" w:color="auto"/>
      </w:divBdr>
    </w:div>
    <w:div w:id="1365985103">
      <w:bodyDiv w:val="1"/>
      <w:marLeft w:val="0"/>
      <w:marRight w:val="0"/>
      <w:marTop w:val="0"/>
      <w:marBottom w:val="0"/>
      <w:divBdr>
        <w:top w:val="none" w:sz="0" w:space="0" w:color="auto"/>
        <w:left w:val="none" w:sz="0" w:space="0" w:color="auto"/>
        <w:bottom w:val="none" w:sz="0" w:space="0" w:color="auto"/>
        <w:right w:val="none" w:sz="0" w:space="0" w:color="auto"/>
      </w:divBdr>
    </w:div>
    <w:div w:id="1375614402">
      <w:bodyDiv w:val="1"/>
      <w:marLeft w:val="0"/>
      <w:marRight w:val="0"/>
      <w:marTop w:val="0"/>
      <w:marBottom w:val="0"/>
      <w:divBdr>
        <w:top w:val="none" w:sz="0" w:space="0" w:color="auto"/>
        <w:left w:val="none" w:sz="0" w:space="0" w:color="auto"/>
        <w:bottom w:val="none" w:sz="0" w:space="0" w:color="auto"/>
        <w:right w:val="none" w:sz="0" w:space="0" w:color="auto"/>
      </w:divBdr>
    </w:div>
    <w:div w:id="1421681235">
      <w:bodyDiv w:val="1"/>
      <w:marLeft w:val="0"/>
      <w:marRight w:val="0"/>
      <w:marTop w:val="0"/>
      <w:marBottom w:val="0"/>
      <w:divBdr>
        <w:top w:val="none" w:sz="0" w:space="0" w:color="auto"/>
        <w:left w:val="none" w:sz="0" w:space="0" w:color="auto"/>
        <w:bottom w:val="none" w:sz="0" w:space="0" w:color="auto"/>
        <w:right w:val="none" w:sz="0" w:space="0" w:color="auto"/>
      </w:divBdr>
    </w:div>
    <w:div w:id="1425422011">
      <w:bodyDiv w:val="1"/>
      <w:marLeft w:val="0"/>
      <w:marRight w:val="0"/>
      <w:marTop w:val="0"/>
      <w:marBottom w:val="0"/>
      <w:divBdr>
        <w:top w:val="none" w:sz="0" w:space="0" w:color="auto"/>
        <w:left w:val="none" w:sz="0" w:space="0" w:color="auto"/>
        <w:bottom w:val="none" w:sz="0" w:space="0" w:color="auto"/>
        <w:right w:val="none" w:sz="0" w:space="0" w:color="auto"/>
      </w:divBdr>
    </w:div>
    <w:div w:id="1429812727">
      <w:bodyDiv w:val="1"/>
      <w:marLeft w:val="0"/>
      <w:marRight w:val="0"/>
      <w:marTop w:val="0"/>
      <w:marBottom w:val="0"/>
      <w:divBdr>
        <w:top w:val="none" w:sz="0" w:space="0" w:color="auto"/>
        <w:left w:val="none" w:sz="0" w:space="0" w:color="auto"/>
        <w:bottom w:val="none" w:sz="0" w:space="0" w:color="auto"/>
        <w:right w:val="none" w:sz="0" w:space="0" w:color="auto"/>
      </w:divBdr>
    </w:div>
    <w:div w:id="1444499356">
      <w:bodyDiv w:val="1"/>
      <w:marLeft w:val="0"/>
      <w:marRight w:val="0"/>
      <w:marTop w:val="0"/>
      <w:marBottom w:val="0"/>
      <w:divBdr>
        <w:top w:val="none" w:sz="0" w:space="0" w:color="auto"/>
        <w:left w:val="none" w:sz="0" w:space="0" w:color="auto"/>
        <w:bottom w:val="none" w:sz="0" w:space="0" w:color="auto"/>
        <w:right w:val="none" w:sz="0" w:space="0" w:color="auto"/>
      </w:divBdr>
    </w:div>
    <w:div w:id="1460145379">
      <w:bodyDiv w:val="1"/>
      <w:marLeft w:val="0"/>
      <w:marRight w:val="0"/>
      <w:marTop w:val="0"/>
      <w:marBottom w:val="0"/>
      <w:divBdr>
        <w:top w:val="none" w:sz="0" w:space="0" w:color="auto"/>
        <w:left w:val="none" w:sz="0" w:space="0" w:color="auto"/>
        <w:bottom w:val="none" w:sz="0" w:space="0" w:color="auto"/>
        <w:right w:val="none" w:sz="0" w:space="0" w:color="auto"/>
      </w:divBdr>
    </w:div>
    <w:div w:id="1461992870">
      <w:bodyDiv w:val="1"/>
      <w:marLeft w:val="0"/>
      <w:marRight w:val="0"/>
      <w:marTop w:val="0"/>
      <w:marBottom w:val="0"/>
      <w:divBdr>
        <w:top w:val="none" w:sz="0" w:space="0" w:color="auto"/>
        <w:left w:val="none" w:sz="0" w:space="0" w:color="auto"/>
        <w:bottom w:val="none" w:sz="0" w:space="0" w:color="auto"/>
        <w:right w:val="none" w:sz="0" w:space="0" w:color="auto"/>
      </w:divBdr>
    </w:div>
    <w:div w:id="1519192755">
      <w:bodyDiv w:val="1"/>
      <w:marLeft w:val="0"/>
      <w:marRight w:val="0"/>
      <w:marTop w:val="0"/>
      <w:marBottom w:val="0"/>
      <w:divBdr>
        <w:top w:val="none" w:sz="0" w:space="0" w:color="auto"/>
        <w:left w:val="none" w:sz="0" w:space="0" w:color="auto"/>
        <w:bottom w:val="none" w:sz="0" w:space="0" w:color="auto"/>
        <w:right w:val="none" w:sz="0" w:space="0" w:color="auto"/>
      </w:divBdr>
    </w:div>
    <w:div w:id="1543975089">
      <w:bodyDiv w:val="1"/>
      <w:marLeft w:val="0"/>
      <w:marRight w:val="0"/>
      <w:marTop w:val="0"/>
      <w:marBottom w:val="0"/>
      <w:divBdr>
        <w:top w:val="none" w:sz="0" w:space="0" w:color="auto"/>
        <w:left w:val="none" w:sz="0" w:space="0" w:color="auto"/>
        <w:bottom w:val="none" w:sz="0" w:space="0" w:color="auto"/>
        <w:right w:val="none" w:sz="0" w:space="0" w:color="auto"/>
      </w:divBdr>
    </w:div>
    <w:div w:id="1560558946">
      <w:bodyDiv w:val="1"/>
      <w:marLeft w:val="0"/>
      <w:marRight w:val="0"/>
      <w:marTop w:val="0"/>
      <w:marBottom w:val="0"/>
      <w:divBdr>
        <w:top w:val="none" w:sz="0" w:space="0" w:color="auto"/>
        <w:left w:val="none" w:sz="0" w:space="0" w:color="auto"/>
        <w:bottom w:val="none" w:sz="0" w:space="0" w:color="auto"/>
        <w:right w:val="none" w:sz="0" w:space="0" w:color="auto"/>
      </w:divBdr>
    </w:div>
    <w:div w:id="1573738576">
      <w:bodyDiv w:val="1"/>
      <w:marLeft w:val="0"/>
      <w:marRight w:val="0"/>
      <w:marTop w:val="0"/>
      <w:marBottom w:val="0"/>
      <w:divBdr>
        <w:top w:val="none" w:sz="0" w:space="0" w:color="auto"/>
        <w:left w:val="none" w:sz="0" w:space="0" w:color="auto"/>
        <w:bottom w:val="none" w:sz="0" w:space="0" w:color="auto"/>
        <w:right w:val="none" w:sz="0" w:space="0" w:color="auto"/>
      </w:divBdr>
    </w:div>
    <w:div w:id="1576016230">
      <w:bodyDiv w:val="1"/>
      <w:marLeft w:val="0"/>
      <w:marRight w:val="0"/>
      <w:marTop w:val="0"/>
      <w:marBottom w:val="0"/>
      <w:divBdr>
        <w:top w:val="none" w:sz="0" w:space="0" w:color="auto"/>
        <w:left w:val="none" w:sz="0" w:space="0" w:color="auto"/>
        <w:bottom w:val="none" w:sz="0" w:space="0" w:color="auto"/>
        <w:right w:val="none" w:sz="0" w:space="0" w:color="auto"/>
      </w:divBdr>
    </w:div>
    <w:div w:id="1592397066">
      <w:bodyDiv w:val="1"/>
      <w:marLeft w:val="0"/>
      <w:marRight w:val="0"/>
      <w:marTop w:val="0"/>
      <w:marBottom w:val="0"/>
      <w:divBdr>
        <w:top w:val="none" w:sz="0" w:space="0" w:color="auto"/>
        <w:left w:val="none" w:sz="0" w:space="0" w:color="auto"/>
        <w:bottom w:val="none" w:sz="0" w:space="0" w:color="auto"/>
        <w:right w:val="none" w:sz="0" w:space="0" w:color="auto"/>
      </w:divBdr>
    </w:div>
    <w:div w:id="1604461625">
      <w:bodyDiv w:val="1"/>
      <w:marLeft w:val="0"/>
      <w:marRight w:val="0"/>
      <w:marTop w:val="0"/>
      <w:marBottom w:val="0"/>
      <w:divBdr>
        <w:top w:val="none" w:sz="0" w:space="0" w:color="auto"/>
        <w:left w:val="none" w:sz="0" w:space="0" w:color="auto"/>
        <w:bottom w:val="none" w:sz="0" w:space="0" w:color="auto"/>
        <w:right w:val="none" w:sz="0" w:space="0" w:color="auto"/>
      </w:divBdr>
    </w:div>
    <w:div w:id="1648049784">
      <w:bodyDiv w:val="1"/>
      <w:marLeft w:val="0"/>
      <w:marRight w:val="0"/>
      <w:marTop w:val="0"/>
      <w:marBottom w:val="0"/>
      <w:divBdr>
        <w:top w:val="none" w:sz="0" w:space="0" w:color="auto"/>
        <w:left w:val="none" w:sz="0" w:space="0" w:color="auto"/>
        <w:bottom w:val="none" w:sz="0" w:space="0" w:color="auto"/>
        <w:right w:val="none" w:sz="0" w:space="0" w:color="auto"/>
      </w:divBdr>
    </w:div>
    <w:div w:id="1659190392">
      <w:bodyDiv w:val="1"/>
      <w:marLeft w:val="0"/>
      <w:marRight w:val="0"/>
      <w:marTop w:val="0"/>
      <w:marBottom w:val="0"/>
      <w:divBdr>
        <w:top w:val="none" w:sz="0" w:space="0" w:color="auto"/>
        <w:left w:val="none" w:sz="0" w:space="0" w:color="auto"/>
        <w:bottom w:val="none" w:sz="0" w:space="0" w:color="auto"/>
        <w:right w:val="none" w:sz="0" w:space="0" w:color="auto"/>
      </w:divBdr>
    </w:div>
    <w:div w:id="1664623049">
      <w:bodyDiv w:val="1"/>
      <w:marLeft w:val="0"/>
      <w:marRight w:val="0"/>
      <w:marTop w:val="0"/>
      <w:marBottom w:val="0"/>
      <w:divBdr>
        <w:top w:val="none" w:sz="0" w:space="0" w:color="auto"/>
        <w:left w:val="none" w:sz="0" w:space="0" w:color="auto"/>
        <w:bottom w:val="none" w:sz="0" w:space="0" w:color="auto"/>
        <w:right w:val="none" w:sz="0" w:space="0" w:color="auto"/>
      </w:divBdr>
    </w:div>
    <w:div w:id="1671106353">
      <w:bodyDiv w:val="1"/>
      <w:marLeft w:val="0"/>
      <w:marRight w:val="0"/>
      <w:marTop w:val="0"/>
      <w:marBottom w:val="0"/>
      <w:divBdr>
        <w:top w:val="none" w:sz="0" w:space="0" w:color="auto"/>
        <w:left w:val="none" w:sz="0" w:space="0" w:color="auto"/>
        <w:bottom w:val="none" w:sz="0" w:space="0" w:color="auto"/>
        <w:right w:val="none" w:sz="0" w:space="0" w:color="auto"/>
      </w:divBdr>
    </w:div>
    <w:div w:id="1672904492">
      <w:bodyDiv w:val="1"/>
      <w:marLeft w:val="0"/>
      <w:marRight w:val="0"/>
      <w:marTop w:val="0"/>
      <w:marBottom w:val="0"/>
      <w:divBdr>
        <w:top w:val="none" w:sz="0" w:space="0" w:color="auto"/>
        <w:left w:val="none" w:sz="0" w:space="0" w:color="auto"/>
        <w:bottom w:val="none" w:sz="0" w:space="0" w:color="auto"/>
        <w:right w:val="none" w:sz="0" w:space="0" w:color="auto"/>
      </w:divBdr>
    </w:div>
    <w:div w:id="1708413066">
      <w:bodyDiv w:val="1"/>
      <w:marLeft w:val="0"/>
      <w:marRight w:val="0"/>
      <w:marTop w:val="0"/>
      <w:marBottom w:val="0"/>
      <w:divBdr>
        <w:top w:val="none" w:sz="0" w:space="0" w:color="auto"/>
        <w:left w:val="none" w:sz="0" w:space="0" w:color="auto"/>
        <w:bottom w:val="none" w:sz="0" w:space="0" w:color="auto"/>
        <w:right w:val="none" w:sz="0" w:space="0" w:color="auto"/>
      </w:divBdr>
    </w:div>
    <w:div w:id="1727561497">
      <w:bodyDiv w:val="1"/>
      <w:marLeft w:val="0"/>
      <w:marRight w:val="0"/>
      <w:marTop w:val="0"/>
      <w:marBottom w:val="0"/>
      <w:divBdr>
        <w:top w:val="none" w:sz="0" w:space="0" w:color="auto"/>
        <w:left w:val="none" w:sz="0" w:space="0" w:color="auto"/>
        <w:bottom w:val="none" w:sz="0" w:space="0" w:color="auto"/>
        <w:right w:val="none" w:sz="0" w:space="0" w:color="auto"/>
      </w:divBdr>
    </w:div>
    <w:div w:id="1738479310">
      <w:bodyDiv w:val="1"/>
      <w:marLeft w:val="0"/>
      <w:marRight w:val="0"/>
      <w:marTop w:val="0"/>
      <w:marBottom w:val="0"/>
      <w:divBdr>
        <w:top w:val="none" w:sz="0" w:space="0" w:color="auto"/>
        <w:left w:val="none" w:sz="0" w:space="0" w:color="auto"/>
        <w:bottom w:val="none" w:sz="0" w:space="0" w:color="auto"/>
        <w:right w:val="none" w:sz="0" w:space="0" w:color="auto"/>
      </w:divBdr>
    </w:div>
    <w:div w:id="1742605018">
      <w:bodyDiv w:val="1"/>
      <w:marLeft w:val="0"/>
      <w:marRight w:val="0"/>
      <w:marTop w:val="0"/>
      <w:marBottom w:val="0"/>
      <w:divBdr>
        <w:top w:val="none" w:sz="0" w:space="0" w:color="auto"/>
        <w:left w:val="none" w:sz="0" w:space="0" w:color="auto"/>
        <w:bottom w:val="none" w:sz="0" w:space="0" w:color="auto"/>
        <w:right w:val="none" w:sz="0" w:space="0" w:color="auto"/>
      </w:divBdr>
    </w:div>
    <w:div w:id="1746949333">
      <w:bodyDiv w:val="1"/>
      <w:marLeft w:val="0"/>
      <w:marRight w:val="0"/>
      <w:marTop w:val="0"/>
      <w:marBottom w:val="0"/>
      <w:divBdr>
        <w:top w:val="none" w:sz="0" w:space="0" w:color="auto"/>
        <w:left w:val="none" w:sz="0" w:space="0" w:color="auto"/>
        <w:bottom w:val="none" w:sz="0" w:space="0" w:color="auto"/>
        <w:right w:val="none" w:sz="0" w:space="0" w:color="auto"/>
      </w:divBdr>
    </w:div>
    <w:div w:id="1748571068">
      <w:bodyDiv w:val="1"/>
      <w:marLeft w:val="0"/>
      <w:marRight w:val="0"/>
      <w:marTop w:val="0"/>
      <w:marBottom w:val="0"/>
      <w:divBdr>
        <w:top w:val="none" w:sz="0" w:space="0" w:color="auto"/>
        <w:left w:val="none" w:sz="0" w:space="0" w:color="auto"/>
        <w:bottom w:val="none" w:sz="0" w:space="0" w:color="auto"/>
        <w:right w:val="none" w:sz="0" w:space="0" w:color="auto"/>
      </w:divBdr>
    </w:div>
    <w:div w:id="1758940725">
      <w:bodyDiv w:val="1"/>
      <w:marLeft w:val="0"/>
      <w:marRight w:val="0"/>
      <w:marTop w:val="0"/>
      <w:marBottom w:val="0"/>
      <w:divBdr>
        <w:top w:val="none" w:sz="0" w:space="0" w:color="auto"/>
        <w:left w:val="none" w:sz="0" w:space="0" w:color="auto"/>
        <w:bottom w:val="none" w:sz="0" w:space="0" w:color="auto"/>
        <w:right w:val="none" w:sz="0" w:space="0" w:color="auto"/>
      </w:divBdr>
    </w:div>
    <w:div w:id="1765034619">
      <w:bodyDiv w:val="1"/>
      <w:marLeft w:val="0"/>
      <w:marRight w:val="0"/>
      <w:marTop w:val="0"/>
      <w:marBottom w:val="0"/>
      <w:divBdr>
        <w:top w:val="none" w:sz="0" w:space="0" w:color="auto"/>
        <w:left w:val="none" w:sz="0" w:space="0" w:color="auto"/>
        <w:bottom w:val="none" w:sz="0" w:space="0" w:color="auto"/>
        <w:right w:val="none" w:sz="0" w:space="0" w:color="auto"/>
      </w:divBdr>
    </w:div>
    <w:div w:id="1779716622">
      <w:bodyDiv w:val="1"/>
      <w:marLeft w:val="0"/>
      <w:marRight w:val="0"/>
      <w:marTop w:val="0"/>
      <w:marBottom w:val="0"/>
      <w:divBdr>
        <w:top w:val="none" w:sz="0" w:space="0" w:color="auto"/>
        <w:left w:val="none" w:sz="0" w:space="0" w:color="auto"/>
        <w:bottom w:val="none" w:sz="0" w:space="0" w:color="auto"/>
        <w:right w:val="none" w:sz="0" w:space="0" w:color="auto"/>
      </w:divBdr>
    </w:div>
    <w:div w:id="1800102361">
      <w:bodyDiv w:val="1"/>
      <w:marLeft w:val="0"/>
      <w:marRight w:val="0"/>
      <w:marTop w:val="0"/>
      <w:marBottom w:val="0"/>
      <w:divBdr>
        <w:top w:val="none" w:sz="0" w:space="0" w:color="auto"/>
        <w:left w:val="none" w:sz="0" w:space="0" w:color="auto"/>
        <w:bottom w:val="none" w:sz="0" w:space="0" w:color="auto"/>
        <w:right w:val="none" w:sz="0" w:space="0" w:color="auto"/>
      </w:divBdr>
    </w:div>
    <w:div w:id="1808862104">
      <w:bodyDiv w:val="1"/>
      <w:marLeft w:val="0"/>
      <w:marRight w:val="0"/>
      <w:marTop w:val="0"/>
      <w:marBottom w:val="0"/>
      <w:divBdr>
        <w:top w:val="none" w:sz="0" w:space="0" w:color="auto"/>
        <w:left w:val="none" w:sz="0" w:space="0" w:color="auto"/>
        <w:bottom w:val="none" w:sz="0" w:space="0" w:color="auto"/>
        <w:right w:val="none" w:sz="0" w:space="0" w:color="auto"/>
      </w:divBdr>
    </w:div>
    <w:div w:id="1814331263">
      <w:bodyDiv w:val="1"/>
      <w:marLeft w:val="0"/>
      <w:marRight w:val="0"/>
      <w:marTop w:val="0"/>
      <w:marBottom w:val="0"/>
      <w:divBdr>
        <w:top w:val="none" w:sz="0" w:space="0" w:color="auto"/>
        <w:left w:val="none" w:sz="0" w:space="0" w:color="auto"/>
        <w:bottom w:val="none" w:sz="0" w:space="0" w:color="auto"/>
        <w:right w:val="none" w:sz="0" w:space="0" w:color="auto"/>
      </w:divBdr>
    </w:div>
    <w:div w:id="1821772749">
      <w:bodyDiv w:val="1"/>
      <w:marLeft w:val="0"/>
      <w:marRight w:val="0"/>
      <w:marTop w:val="0"/>
      <w:marBottom w:val="0"/>
      <w:divBdr>
        <w:top w:val="none" w:sz="0" w:space="0" w:color="auto"/>
        <w:left w:val="none" w:sz="0" w:space="0" w:color="auto"/>
        <w:bottom w:val="none" w:sz="0" w:space="0" w:color="auto"/>
        <w:right w:val="none" w:sz="0" w:space="0" w:color="auto"/>
      </w:divBdr>
    </w:div>
    <w:div w:id="1834486166">
      <w:bodyDiv w:val="1"/>
      <w:marLeft w:val="0"/>
      <w:marRight w:val="0"/>
      <w:marTop w:val="0"/>
      <w:marBottom w:val="0"/>
      <w:divBdr>
        <w:top w:val="none" w:sz="0" w:space="0" w:color="auto"/>
        <w:left w:val="none" w:sz="0" w:space="0" w:color="auto"/>
        <w:bottom w:val="none" w:sz="0" w:space="0" w:color="auto"/>
        <w:right w:val="none" w:sz="0" w:space="0" w:color="auto"/>
      </w:divBdr>
    </w:div>
    <w:div w:id="1836995687">
      <w:bodyDiv w:val="1"/>
      <w:marLeft w:val="0"/>
      <w:marRight w:val="0"/>
      <w:marTop w:val="0"/>
      <w:marBottom w:val="0"/>
      <w:divBdr>
        <w:top w:val="none" w:sz="0" w:space="0" w:color="auto"/>
        <w:left w:val="none" w:sz="0" w:space="0" w:color="auto"/>
        <w:bottom w:val="none" w:sz="0" w:space="0" w:color="auto"/>
        <w:right w:val="none" w:sz="0" w:space="0" w:color="auto"/>
      </w:divBdr>
    </w:div>
    <w:div w:id="1842088740">
      <w:bodyDiv w:val="1"/>
      <w:marLeft w:val="0"/>
      <w:marRight w:val="0"/>
      <w:marTop w:val="0"/>
      <w:marBottom w:val="0"/>
      <w:divBdr>
        <w:top w:val="none" w:sz="0" w:space="0" w:color="auto"/>
        <w:left w:val="none" w:sz="0" w:space="0" w:color="auto"/>
        <w:bottom w:val="none" w:sz="0" w:space="0" w:color="auto"/>
        <w:right w:val="none" w:sz="0" w:space="0" w:color="auto"/>
      </w:divBdr>
    </w:div>
    <w:div w:id="1891452831">
      <w:bodyDiv w:val="1"/>
      <w:marLeft w:val="0"/>
      <w:marRight w:val="0"/>
      <w:marTop w:val="0"/>
      <w:marBottom w:val="0"/>
      <w:divBdr>
        <w:top w:val="none" w:sz="0" w:space="0" w:color="auto"/>
        <w:left w:val="none" w:sz="0" w:space="0" w:color="auto"/>
        <w:bottom w:val="none" w:sz="0" w:space="0" w:color="auto"/>
        <w:right w:val="none" w:sz="0" w:space="0" w:color="auto"/>
      </w:divBdr>
    </w:div>
    <w:div w:id="1891920984">
      <w:bodyDiv w:val="1"/>
      <w:marLeft w:val="0"/>
      <w:marRight w:val="0"/>
      <w:marTop w:val="0"/>
      <w:marBottom w:val="0"/>
      <w:divBdr>
        <w:top w:val="none" w:sz="0" w:space="0" w:color="auto"/>
        <w:left w:val="none" w:sz="0" w:space="0" w:color="auto"/>
        <w:bottom w:val="none" w:sz="0" w:space="0" w:color="auto"/>
        <w:right w:val="none" w:sz="0" w:space="0" w:color="auto"/>
      </w:divBdr>
    </w:div>
    <w:div w:id="1905095991">
      <w:bodyDiv w:val="1"/>
      <w:marLeft w:val="0"/>
      <w:marRight w:val="0"/>
      <w:marTop w:val="0"/>
      <w:marBottom w:val="0"/>
      <w:divBdr>
        <w:top w:val="none" w:sz="0" w:space="0" w:color="auto"/>
        <w:left w:val="none" w:sz="0" w:space="0" w:color="auto"/>
        <w:bottom w:val="none" w:sz="0" w:space="0" w:color="auto"/>
        <w:right w:val="none" w:sz="0" w:space="0" w:color="auto"/>
      </w:divBdr>
    </w:div>
    <w:div w:id="1921212869">
      <w:bodyDiv w:val="1"/>
      <w:marLeft w:val="0"/>
      <w:marRight w:val="0"/>
      <w:marTop w:val="0"/>
      <w:marBottom w:val="0"/>
      <w:divBdr>
        <w:top w:val="none" w:sz="0" w:space="0" w:color="auto"/>
        <w:left w:val="none" w:sz="0" w:space="0" w:color="auto"/>
        <w:bottom w:val="none" w:sz="0" w:space="0" w:color="auto"/>
        <w:right w:val="none" w:sz="0" w:space="0" w:color="auto"/>
      </w:divBdr>
    </w:div>
    <w:div w:id="1939484926">
      <w:bodyDiv w:val="1"/>
      <w:marLeft w:val="0"/>
      <w:marRight w:val="0"/>
      <w:marTop w:val="0"/>
      <w:marBottom w:val="0"/>
      <w:divBdr>
        <w:top w:val="none" w:sz="0" w:space="0" w:color="auto"/>
        <w:left w:val="none" w:sz="0" w:space="0" w:color="auto"/>
        <w:bottom w:val="none" w:sz="0" w:space="0" w:color="auto"/>
        <w:right w:val="none" w:sz="0" w:space="0" w:color="auto"/>
      </w:divBdr>
    </w:div>
    <w:div w:id="1945841305">
      <w:bodyDiv w:val="1"/>
      <w:marLeft w:val="0"/>
      <w:marRight w:val="0"/>
      <w:marTop w:val="0"/>
      <w:marBottom w:val="0"/>
      <w:divBdr>
        <w:top w:val="none" w:sz="0" w:space="0" w:color="auto"/>
        <w:left w:val="none" w:sz="0" w:space="0" w:color="auto"/>
        <w:bottom w:val="none" w:sz="0" w:space="0" w:color="auto"/>
        <w:right w:val="none" w:sz="0" w:space="0" w:color="auto"/>
      </w:divBdr>
    </w:div>
    <w:div w:id="1952860994">
      <w:bodyDiv w:val="1"/>
      <w:marLeft w:val="0"/>
      <w:marRight w:val="0"/>
      <w:marTop w:val="0"/>
      <w:marBottom w:val="0"/>
      <w:divBdr>
        <w:top w:val="none" w:sz="0" w:space="0" w:color="auto"/>
        <w:left w:val="none" w:sz="0" w:space="0" w:color="auto"/>
        <w:bottom w:val="none" w:sz="0" w:space="0" w:color="auto"/>
        <w:right w:val="none" w:sz="0" w:space="0" w:color="auto"/>
      </w:divBdr>
    </w:div>
    <w:div w:id="1986162791">
      <w:bodyDiv w:val="1"/>
      <w:marLeft w:val="0"/>
      <w:marRight w:val="0"/>
      <w:marTop w:val="0"/>
      <w:marBottom w:val="0"/>
      <w:divBdr>
        <w:top w:val="none" w:sz="0" w:space="0" w:color="auto"/>
        <w:left w:val="none" w:sz="0" w:space="0" w:color="auto"/>
        <w:bottom w:val="none" w:sz="0" w:space="0" w:color="auto"/>
        <w:right w:val="none" w:sz="0" w:space="0" w:color="auto"/>
      </w:divBdr>
    </w:div>
    <w:div w:id="1995797347">
      <w:bodyDiv w:val="1"/>
      <w:marLeft w:val="0"/>
      <w:marRight w:val="0"/>
      <w:marTop w:val="0"/>
      <w:marBottom w:val="0"/>
      <w:divBdr>
        <w:top w:val="none" w:sz="0" w:space="0" w:color="auto"/>
        <w:left w:val="none" w:sz="0" w:space="0" w:color="auto"/>
        <w:bottom w:val="none" w:sz="0" w:space="0" w:color="auto"/>
        <w:right w:val="none" w:sz="0" w:space="0" w:color="auto"/>
      </w:divBdr>
    </w:div>
    <w:div w:id="1998727615">
      <w:bodyDiv w:val="1"/>
      <w:marLeft w:val="0"/>
      <w:marRight w:val="0"/>
      <w:marTop w:val="0"/>
      <w:marBottom w:val="0"/>
      <w:divBdr>
        <w:top w:val="none" w:sz="0" w:space="0" w:color="auto"/>
        <w:left w:val="none" w:sz="0" w:space="0" w:color="auto"/>
        <w:bottom w:val="none" w:sz="0" w:space="0" w:color="auto"/>
        <w:right w:val="none" w:sz="0" w:space="0" w:color="auto"/>
      </w:divBdr>
    </w:div>
    <w:div w:id="2008243283">
      <w:bodyDiv w:val="1"/>
      <w:marLeft w:val="0"/>
      <w:marRight w:val="0"/>
      <w:marTop w:val="0"/>
      <w:marBottom w:val="0"/>
      <w:divBdr>
        <w:top w:val="none" w:sz="0" w:space="0" w:color="auto"/>
        <w:left w:val="none" w:sz="0" w:space="0" w:color="auto"/>
        <w:bottom w:val="none" w:sz="0" w:space="0" w:color="auto"/>
        <w:right w:val="none" w:sz="0" w:space="0" w:color="auto"/>
      </w:divBdr>
    </w:div>
    <w:div w:id="2008554285">
      <w:bodyDiv w:val="1"/>
      <w:marLeft w:val="0"/>
      <w:marRight w:val="0"/>
      <w:marTop w:val="0"/>
      <w:marBottom w:val="0"/>
      <w:divBdr>
        <w:top w:val="none" w:sz="0" w:space="0" w:color="auto"/>
        <w:left w:val="none" w:sz="0" w:space="0" w:color="auto"/>
        <w:bottom w:val="none" w:sz="0" w:space="0" w:color="auto"/>
        <w:right w:val="none" w:sz="0" w:space="0" w:color="auto"/>
      </w:divBdr>
    </w:div>
    <w:div w:id="2021423388">
      <w:bodyDiv w:val="1"/>
      <w:marLeft w:val="0"/>
      <w:marRight w:val="0"/>
      <w:marTop w:val="0"/>
      <w:marBottom w:val="0"/>
      <w:divBdr>
        <w:top w:val="none" w:sz="0" w:space="0" w:color="auto"/>
        <w:left w:val="none" w:sz="0" w:space="0" w:color="auto"/>
        <w:bottom w:val="none" w:sz="0" w:space="0" w:color="auto"/>
        <w:right w:val="none" w:sz="0" w:space="0" w:color="auto"/>
      </w:divBdr>
    </w:div>
    <w:div w:id="2037731687">
      <w:bodyDiv w:val="1"/>
      <w:marLeft w:val="0"/>
      <w:marRight w:val="0"/>
      <w:marTop w:val="0"/>
      <w:marBottom w:val="0"/>
      <w:divBdr>
        <w:top w:val="none" w:sz="0" w:space="0" w:color="auto"/>
        <w:left w:val="none" w:sz="0" w:space="0" w:color="auto"/>
        <w:bottom w:val="none" w:sz="0" w:space="0" w:color="auto"/>
        <w:right w:val="none" w:sz="0" w:space="0" w:color="auto"/>
      </w:divBdr>
    </w:div>
    <w:div w:id="2044402218">
      <w:bodyDiv w:val="1"/>
      <w:marLeft w:val="0"/>
      <w:marRight w:val="0"/>
      <w:marTop w:val="0"/>
      <w:marBottom w:val="0"/>
      <w:divBdr>
        <w:top w:val="none" w:sz="0" w:space="0" w:color="auto"/>
        <w:left w:val="none" w:sz="0" w:space="0" w:color="auto"/>
        <w:bottom w:val="none" w:sz="0" w:space="0" w:color="auto"/>
        <w:right w:val="none" w:sz="0" w:space="0" w:color="auto"/>
      </w:divBdr>
    </w:div>
    <w:div w:id="2050495138">
      <w:bodyDiv w:val="1"/>
      <w:marLeft w:val="0"/>
      <w:marRight w:val="0"/>
      <w:marTop w:val="0"/>
      <w:marBottom w:val="0"/>
      <w:divBdr>
        <w:top w:val="none" w:sz="0" w:space="0" w:color="auto"/>
        <w:left w:val="none" w:sz="0" w:space="0" w:color="auto"/>
        <w:bottom w:val="none" w:sz="0" w:space="0" w:color="auto"/>
        <w:right w:val="none" w:sz="0" w:space="0" w:color="auto"/>
      </w:divBdr>
    </w:div>
    <w:div w:id="2063165765">
      <w:bodyDiv w:val="1"/>
      <w:marLeft w:val="0"/>
      <w:marRight w:val="0"/>
      <w:marTop w:val="0"/>
      <w:marBottom w:val="0"/>
      <w:divBdr>
        <w:top w:val="none" w:sz="0" w:space="0" w:color="auto"/>
        <w:left w:val="none" w:sz="0" w:space="0" w:color="auto"/>
        <w:bottom w:val="none" w:sz="0" w:space="0" w:color="auto"/>
        <w:right w:val="none" w:sz="0" w:space="0" w:color="auto"/>
      </w:divBdr>
    </w:div>
    <w:div w:id="2064524193">
      <w:bodyDiv w:val="1"/>
      <w:marLeft w:val="0"/>
      <w:marRight w:val="0"/>
      <w:marTop w:val="0"/>
      <w:marBottom w:val="0"/>
      <w:divBdr>
        <w:top w:val="none" w:sz="0" w:space="0" w:color="auto"/>
        <w:left w:val="none" w:sz="0" w:space="0" w:color="auto"/>
        <w:bottom w:val="none" w:sz="0" w:space="0" w:color="auto"/>
        <w:right w:val="none" w:sz="0" w:space="0" w:color="auto"/>
      </w:divBdr>
    </w:div>
    <w:div w:id="2065105065">
      <w:bodyDiv w:val="1"/>
      <w:marLeft w:val="0"/>
      <w:marRight w:val="0"/>
      <w:marTop w:val="0"/>
      <w:marBottom w:val="0"/>
      <w:divBdr>
        <w:top w:val="none" w:sz="0" w:space="0" w:color="auto"/>
        <w:left w:val="none" w:sz="0" w:space="0" w:color="auto"/>
        <w:bottom w:val="none" w:sz="0" w:space="0" w:color="auto"/>
        <w:right w:val="none" w:sz="0" w:space="0" w:color="auto"/>
      </w:divBdr>
    </w:div>
    <w:div w:id="2086488711">
      <w:bodyDiv w:val="1"/>
      <w:marLeft w:val="0"/>
      <w:marRight w:val="0"/>
      <w:marTop w:val="0"/>
      <w:marBottom w:val="0"/>
      <w:divBdr>
        <w:top w:val="none" w:sz="0" w:space="0" w:color="auto"/>
        <w:left w:val="none" w:sz="0" w:space="0" w:color="auto"/>
        <w:bottom w:val="none" w:sz="0" w:space="0" w:color="auto"/>
        <w:right w:val="none" w:sz="0" w:space="0" w:color="auto"/>
      </w:divBdr>
    </w:div>
    <w:div w:id="2095777486">
      <w:bodyDiv w:val="1"/>
      <w:marLeft w:val="0"/>
      <w:marRight w:val="0"/>
      <w:marTop w:val="0"/>
      <w:marBottom w:val="0"/>
      <w:divBdr>
        <w:top w:val="none" w:sz="0" w:space="0" w:color="auto"/>
        <w:left w:val="none" w:sz="0" w:space="0" w:color="auto"/>
        <w:bottom w:val="none" w:sz="0" w:space="0" w:color="auto"/>
        <w:right w:val="none" w:sz="0" w:space="0" w:color="auto"/>
      </w:divBdr>
    </w:div>
    <w:div w:id="2097626699">
      <w:bodyDiv w:val="1"/>
      <w:marLeft w:val="0"/>
      <w:marRight w:val="0"/>
      <w:marTop w:val="0"/>
      <w:marBottom w:val="0"/>
      <w:divBdr>
        <w:top w:val="none" w:sz="0" w:space="0" w:color="auto"/>
        <w:left w:val="none" w:sz="0" w:space="0" w:color="auto"/>
        <w:bottom w:val="none" w:sz="0" w:space="0" w:color="auto"/>
        <w:right w:val="none" w:sz="0" w:space="0" w:color="auto"/>
      </w:divBdr>
    </w:div>
    <w:div w:id="2099254476">
      <w:bodyDiv w:val="1"/>
      <w:marLeft w:val="0"/>
      <w:marRight w:val="0"/>
      <w:marTop w:val="0"/>
      <w:marBottom w:val="0"/>
      <w:divBdr>
        <w:top w:val="none" w:sz="0" w:space="0" w:color="auto"/>
        <w:left w:val="none" w:sz="0" w:space="0" w:color="auto"/>
        <w:bottom w:val="none" w:sz="0" w:space="0" w:color="auto"/>
        <w:right w:val="none" w:sz="0" w:space="0" w:color="auto"/>
      </w:divBdr>
    </w:div>
    <w:div w:id="2102990149">
      <w:bodyDiv w:val="1"/>
      <w:marLeft w:val="0"/>
      <w:marRight w:val="0"/>
      <w:marTop w:val="0"/>
      <w:marBottom w:val="0"/>
      <w:divBdr>
        <w:top w:val="none" w:sz="0" w:space="0" w:color="auto"/>
        <w:left w:val="none" w:sz="0" w:space="0" w:color="auto"/>
        <w:bottom w:val="none" w:sz="0" w:space="0" w:color="auto"/>
        <w:right w:val="none" w:sz="0" w:space="0" w:color="auto"/>
      </w:divBdr>
    </w:div>
    <w:div w:id="2116704289">
      <w:bodyDiv w:val="1"/>
      <w:marLeft w:val="0"/>
      <w:marRight w:val="0"/>
      <w:marTop w:val="0"/>
      <w:marBottom w:val="0"/>
      <w:divBdr>
        <w:top w:val="none" w:sz="0" w:space="0" w:color="auto"/>
        <w:left w:val="none" w:sz="0" w:space="0" w:color="auto"/>
        <w:bottom w:val="none" w:sz="0" w:space="0" w:color="auto"/>
        <w:right w:val="none" w:sz="0" w:space="0" w:color="auto"/>
      </w:divBdr>
      <w:divsChild>
        <w:div w:id="1260523141">
          <w:marLeft w:val="0"/>
          <w:marRight w:val="0"/>
          <w:marTop w:val="0"/>
          <w:marBottom w:val="0"/>
          <w:divBdr>
            <w:top w:val="none" w:sz="0" w:space="0" w:color="auto"/>
            <w:left w:val="none" w:sz="0" w:space="0" w:color="auto"/>
            <w:bottom w:val="none" w:sz="0" w:space="0" w:color="auto"/>
            <w:right w:val="none" w:sz="0" w:space="0" w:color="auto"/>
          </w:divBdr>
        </w:div>
      </w:divsChild>
    </w:div>
    <w:div w:id="2126536180">
      <w:bodyDiv w:val="1"/>
      <w:marLeft w:val="0"/>
      <w:marRight w:val="0"/>
      <w:marTop w:val="0"/>
      <w:marBottom w:val="0"/>
      <w:divBdr>
        <w:top w:val="none" w:sz="0" w:space="0" w:color="auto"/>
        <w:left w:val="none" w:sz="0" w:space="0" w:color="auto"/>
        <w:bottom w:val="none" w:sz="0" w:space="0" w:color="auto"/>
        <w:right w:val="none" w:sz="0" w:space="0" w:color="auto"/>
      </w:divBdr>
    </w:div>
    <w:div w:id="2133934299">
      <w:bodyDiv w:val="1"/>
      <w:marLeft w:val="0"/>
      <w:marRight w:val="0"/>
      <w:marTop w:val="0"/>
      <w:marBottom w:val="0"/>
      <w:divBdr>
        <w:top w:val="none" w:sz="0" w:space="0" w:color="auto"/>
        <w:left w:val="none" w:sz="0" w:space="0" w:color="auto"/>
        <w:bottom w:val="none" w:sz="0" w:space="0" w:color="auto"/>
        <w:right w:val="none" w:sz="0" w:space="0" w:color="auto"/>
      </w:divBdr>
    </w:div>
    <w:div w:id="2134864597">
      <w:bodyDiv w:val="1"/>
      <w:marLeft w:val="0"/>
      <w:marRight w:val="0"/>
      <w:marTop w:val="0"/>
      <w:marBottom w:val="0"/>
      <w:divBdr>
        <w:top w:val="none" w:sz="0" w:space="0" w:color="auto"/>
        <w:left w:val="none" w:sz="0" w:space="0" w:color="auto"/>
        <w:bottom w:val="none" w:sz="0" w:space="0" w:color="auto"/>
        <w:right w:val="none" w:sz="0" w:space="0" w:color="auto"/>
      </w:divBdr>
    </w:div>
    <w:div w:id="2136096863">
      <w:bodyDiv w:val="1"/>
      <w:marLeft w:val="0"/>
      <w:marRight w:val="0"/>
      <w:marTop w:val="0"/>
      <w:marBottom w:val="0"/>
      <w:divBdr>
        <w:top w:val="none" w:sz="0" w:space="0" w:color="auto"/>
        <w:left w:val="none" w:sz="0" w:space="0" w:color="auto"/>
        <w:bottom w:val="none" w:sz="0" w:space="0" w:color="auto"/>
        <w:right w:val="none" w:sz="0" w:space="0" w:color="auto"/>
      </w:divBdr>
      <w:divsChild>
        <w:div w:id="12849648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comfreyproject/?locale=en_GB" TargetMode="External"/><Relationship Id="rId21" Type="http://schemas.openxmlformats.org/officeDocument/2006/relationships/hyperlink" Target="https://www.nemp.org.uk/data/" TargetMode="External"/><Relationship Id="rId42" Type="http://schemas.openxmlformats.org/officeDocument/2006/relationships/hyperlink" Target="https://committees.parliament.uk/committee/127/public-accounts-committee/news/210440/afghan-data-breach-mod-has-not-done-enough-to-stop-future-similar-incident-pac-warns/" TargetMode="External"/><Relationship Id="rId47" Type="http://schemas.openxmlformats.org/officeDocument/2006/relationships/image" Target="media/image8.emf"/><Relationship Id="rId63" Type="http://schemas.openxmlformats.org/officeDocument/2006/relationships/hyperlink" Target="mailto:nemp@middlesbrough.gov.uk" TargetMode="External"/><Relationship Id="rId68" Type="http://schemas.openxmlformats.org/officeDocument/2006/relationships/hyperlink" Target="https://gbr01.safelinks.protection.outlook.com/?url=https%3A%2F%2Fs7ul1.mjt.lu%2Flnk%2FAVMAAIJs5OkAAc5Mow4AA_ZkhKcAAYKJs7IAoPU2AC_4rgBpEccd9qZ6HPHKSmqDDY5NNM34OAAPGRs%2F4%2Fo-di1-O0jVY1_PL2eWi5NQ%2FaHR0cHM6Ly9mb3Jtcy5vZmZpY2UuY29tL3BhZ2VzL3Jlc3BvbnNlcGFnZS5hc3B4P2lkPXBrb2RwRHR1TTBTUFZ3bTBVYjhzXzB3WWdEOW5LZWRQcHpwbjk3QTZfYUpVTjBGT1IwOWFNRGhGV2tNM1dWbFRORGRNT0VsU05rTTRPU1FsUUNOMFBXY3Umcm91dGU9c2hvcnR1cmw&amp;data=05%7C02%7Camy_harness%40middlesbrough.gov.uk%7Ca83deefa31694a8a72b008de2049255d%7C80e3c22b9f3044afb1981975db77798a%7C0%7C0%7C638983695712746356%7CUnknown%7CTWFpbGZsb3d8eyJFbXB0eU1hcGkiOnRydWUsIlYiOiIwLjAuMDAwMCIsIlAiOiJXaW4zMiIsIkFOIjoiTWFpbCIsIldUIjoyfQ%3D%3D%7C0%7C%7C%7C&amp;sdata=SkJatfYuvTFRNnWSzgL6N7wddH4whvy%2F3KEw1mSMBUA%3D&amp;reserved=0" TargetMode="External"/><Relationship Id="rId84" Type="http://schemas.openxmlformats.org/officeDocument/2006/relationships/hyperlink" Target="https://migrationobservatory.ox.ac.uk/press/settlement-consultation-indicates-move-to-much-more-restrictive-system/?mc_cid=f75095f12c&amp;mc_eid=9df0792cd2" TargetMode="External"/><Relationship Id="rId89" Type="http://schemas.openxmlformats.org/officeDocument/2006/relationships/hyperlink" Target="https://gbr01.safelinks.protection.outlook.com/?url=https%3A%2F%2Fbritishmuslimtrust.co.uk%2F&amp;data=05%7C02%7CBethany_Morgan%40middlesbrough.gov.uk%7C5f4d94d3ef434d70962408de185ec48c%7C80e3c22b9f3044afb1981975db77798a%7C0%7C0%7C638974992467564496%7CUnknown%7CTWFpbGZsb3d8eyJFbXB0eU1hcGkiOnRydWUsIlYiOiIwLjAuMDAwMCIsIlAiOiJXaW4zMiIsIkFOIjoiTWFpbCIsIldUIjoyfQ%3D%3D%7C0%7C%7C%7C&amp;sdata=9enaZ36QKVcTN%2Bs2CuUNKh6X0sRc4rFGyFwPEvpQ2FA%3D&amp;reserved=0" TargetMode="External"/><Relationship Id="rId16" Type="http://schemas.openxmlformats.org/officeDocument/2006/relationships/hyperlink" Target="https://www.housing-rights.info/index.php" TargetMode="External"/><Relationship Id="rId11" Type="http://schemas.openxmlformats.org/officeDocument/2006/relationships/endnotes" Target="endnotes.xml"/><Relationship Id="rId32" Type="http://schemas.openxmlformats.org/officeDocument/2006/relationships/hyperlink" Target="https://www.gov.uk/government/statistics/immigration-system-statistics-year-ending-september-2025/how-many-people-come-to-the-uk-via-safe-and-legal-humanitarian-routes" TargetMode="External"/><Relationship Id="rId37" Type="http://schemas.openxmlformats.org/officeDocument/2006/relationships/hyperlink" Target="https://www.support-for-care-leavers.education.gov.uk/en/unaccompanied-asylum-seeking-young-people" TargetMode="External"/><Relationship Id="rId53" Type="http://schemas.openxmlformats.org/officeDocument/2006/relationships/oleObject" Target="embeddings/oleObject5.bin"/><Relationship Id="rId58" Type="http://schemas.openxmlformats.org/officeDocument/2006/relationships/hyperlink" Target="https://www.worldjewishrelief.org/step/" TargetMode="External"/><Relationship Id="rId74" Type="http://schemas.openxmlformats.org/officeDocument/2006/relationships/hyperlink" Target="https://www.nrpfnetwork.org.uk/news/nrpf-connect-data-report-2024-25" TargetMode="External"/><Relationship Id="rId79" Type="http://schemas.openxmlformats.org/officeDocument/2006/relationships/hyperlink" Target="https://ellis.custhelp.com/app/ask/session" TargetMode="External"/><Relationship Id="rId102" Type="http://schemas.openxmlformats.org/officeDocument/2006/relationships/header" Target="header3.xml"/><Relationship Id="rId5" Type="http://schemas.openxmlformats.org/officeDocument/2006/relationships/customXml" Target="../customXml/item5.xml"/><Relationship Id="rId90" Type="http://schemas.openxmlformats.org/officeDocument/2006/relationships/hyperlink" Target="https://www.birmingham.ac.uk/Documents/college-social-sciences/social-policy/iris/2025/shaping-the-future-of-community-final.pdf" TargetMode="External"/><Relationship Id="rId95" Type="http://schemas.openxmlformats.org/officeDocument/2006/relationships/hyperlink" Target="https://www.qmu.ac.uk/campus-life/blogs/staff-dr-kieran-taylor/how-cricket-is-helping-young-afghan-refugees-build-new-lives-in-scotland" TargetMode="External"/><Relationship Id="rId22" Type="http://schemas.openxmlformats.org/officeDocument/2006/relationships/image" Target="media/image2.png"/><Relationship Id="rId27" Type="http://schemas.openxmlformats.org/officeDocument/2006/relationships/image" Target="media/image5.emf"/><Relationship Id="rId43" Type="http://schemas.openxmlformats.org/officeDocument/2006/relationships/hyperlink" Target="https://www.independent.co.uk/news/uk/home-news/afghan-special-forces-refugee-housing-uk-migrants-resettlement-b2863641.html" TargetMode="External"/><Relationship Id="rId48" Type="http://schemas.openxmlformats.org/officeDocument/2006/relationships/oleObject" Target="embeddings/oleObject3.bin"/><Relationship Id="rId64" Type="http://schemas.openxmlformats.org/officeDocument/2006/relationships/hyperlink" Target="mailto:nemp@middlesbrough.gov.uk" TargetMode="External"/><Relationship Id="rId69" Type="http://schemas.openxmlformats.org/officeDocument/2006/relationships/hyperlink" Target="https://gbr01.safelinks.protection.outlook.com/?url=https%3A%2F%2Fs7ul1.mjt.lu%2Flnk%2FAVMAAIJs5OkAAc5Mow4AA_ZkhKcAAYKJs7IAoPU2AC_4rgBpEccd9qZ6HPHKSmqDDY5NNM34OAAPGRs%2F5%2F86XxMWxnoJzCNwN8bvPxlQ%2FaHR0cHM6Ly93d3cuc29sYWNlLXVrLm9yZy51ay90cmFpbmluZy9oZWxwZnVsLXJlc291cmNlcy1mb3ItcmVmdWdlZXMtYW5kLXBlb3BsZS1zZWVraW5nLXNhZmV0eQ&amp;data=05%7C02%7Camy_harness%40middlesbrough.gov.uk%7Ca83deefa31694a8a72b008de2049255d%7C80e3c22b9f3044afb1981975db77798a%7C0%7C0%7C638983695712768059%7CUnknown%7CTWFpbGZsb3d8eyJFbXB0eU1hcGkiOnRydWUsIlYiOiIwLjAuMDAwMCIsIlAiOiJXaW4zMiIsIkFOIjoiTWFpbCIsIldUIjoyfQ%3D%3D%7C0%7C%7C%7C&amp;sdata=mFWEryJ2jg42Ewwi1FRL%2F3bHBaJYqXI82dYV%2Bjyep6M%3D&amp;reserved=0" TargetMode="External"/><Relationship Id="rId80" Type="http://schemas.openxmlformats.org/officeDocument/2006/relationships/hyperlink" Target="mailto:nemp@middlesbrough.gov.uk" TargetMode="External"/><Relationship Id="rId85" Type="http://schemas.openxmlformats.org/officeDocument/2006/relationships/hyperlink" Target="https://migrationobservatory.ox.ac.uk/resources/commentaries/how-many-migrants-in-the-uk-have-settlement/?mc_cid=f75095f12c&amp;mc_eid=9df0792cd2" TargetMode="External"/><Relationship Id="rId12" Type="http://schemas.openxmlformats.org/officeDocument/2006/relationships/image" Target="media/image1.png"/><Relationship Id="rId17" Type="http://schemas.openxmlformats.org/officeDocument/2006/relationships/hyperlink" Target="https://www.asaproject.org/resources/library/category/support-for-refused-asylum-seekers" TargetMode="External"/><Relationship Id="rId25" Type="http://schemas.openxmlformats.org/officeDocument/2006/relationships/hyperlink" Target="https://www.nehk.org/events" TargetMode="External"/><Relationship Id="rId33" Type="http://schemas.openxmlformats.org/officeDocument/2006/relationships/hyperlink" Target="https://explore-education-statistics.service.gov.uk/find-statistics/children-looked-after-in-england-including-adoptions/2025" TargetMode="External"/><Relationship Id="rId38" Type="http://schemas.openxmlformats.org/officeDocument/2006/relationships/hyperlink" Target="https://opora.uk/mental-health/a-new-level-me" TargetMode="External"/><Relationship Id="rId46" Type="http://schemas.openxmlformats.org/officeDocument/2006/relationships/oleObject" Target="embeddings/oleObject2.bin"/><Relationship Id="rId59" Type="http://schemas.openxmlformats.org/officeDocument/2006/relationships/hyperlink" Target="https://www.akelius-foundation.org/en/education" TargetMode="External"/><Relationship Id="rId67" Type="http://schemas.openxmlformats.org/officeDocument/2006/relationships/hyperlink" Target="https://www.solace-uk.org.uk/" TargetMode="External"/><Relationship Id="rId103" Type="http://schemas.openxmlformats.org/officeDocument/2006/relationships/fontTable" Target="fontTable.xml"/><Relationship Id="rId20" Type="http://schemas.openxmlformats.org/officeDocument/2006/relationships/hyperlink" Target="https://www.gov.uk/government/statistical-data-sets/immigration-system-statistics-regional-and-local-authority-data" TargetMode="External"/><Relationship Id="rId41" Type="http://schemas.openxmlformats.org/officeDocument/2006/relationships/hyperlink" Target="https://www.gov.uk/government/statistical-data-sets/immigration-system-statistics-regional-and-local-authority-data" TargetMode="External"/><Relationship Id="rId54" Type="http://schemas.openxmlformats.org/officeDocument/2006/relationships/hyperlink" Target="https://rescue.jotform.com/253214914038857" TargetMode="External"/><Relationship Id="rId62" Type="http://schemas.openxmlformats.org/officeDocument/2006/relationships/hyperlink" Target="https://www.nemp.org.uk/" TargetMode="External"/><Relationship Id="rId70" Type="http://schemas.openxmlformats.org/officeDocument/2006/relationships/hyperlink" Target="https://www.state.gov/reports/2025-trafficking-in-persons-report/" TargetMode="External"/><Relationship Id="rId75" Type="http://schemas.openxmlformats.org/officeDocument/2006/relationships/hyperlink" Target="https://nrpfnetwork.org.uk/-/media/microsites/nrpf/documents/nrpf-connect/regional-reports/202425-north-east.pdf?la=en&amp;hash=FF2856E758CFCD389040ED9BB41D53B4109131D6" TargetMode="External"/><Relationship Id="rId83" Type="http://schemas.openxmlformats.org/officeDocument/2006/relationships/hyperlink" Target="https://migrationobservatory.ox.ac.uk/resources/briefings/children-of-migrants-in-the-uk/?mc_cid=f75095f12c&amp;mc_eid=9df0792cd2" TargetMode="External"/><Relationship Id="rId88" Type="http://schemas.openxmlformats.org/officeDocument/2006/relationships/hyperlink" Target="https://www.britishfuture.org/immigration-falling-but-public-still-thinks-it-is-going-up-new-research/" TargetMode="External"/><Relationship Id="rId91" Type="http://schemas.openxmlformats.org/officeDocument/2006/relationships/hyperlink" Target="https://www.gov.uk/government/consultations/extending-the-right-to-work-scheme" TargetMode="External"/><Relationship Id="rId96" Type="http://schemas.openxmlformats.org/officeDocument/2006/relationships/hyperlink" Target="https://www.bbc.co.uk/news/articles/c04grzr364lo"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committees.parliament.uk/publications/49900/documents/268016/default/" TargetMode="Externa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hyperlink" Target="https://www.support-for-care-leavers.education.gov.uk/en/home" TargetMode="External"/><Relationship Id="rId49" Type="http://schemas.openxmlformats.org/officeDocument/2006/relationships/image" Target="media/image9.emf"/><Relationship Id="rId57" Type="http://schemas.openxmlformats.org/officeDocument/2006/relationships/hyperlink" Target="https://gbr01.safelinks.protection.outlook.com/?url=https%3A%2F%2Fs7ul1.mjt.lu%2Flnk%2FAXIAAH93XCUAAc5H6HIAA_ZkhUgAAYKJs7EAoPU0AC_4rgBo48fJHyFxZ1JcQCWCw31ubYfmmAAPGRs%2F12%2FjALaPjoGoaU1NLPtBEvdIg%2FaHR0cHM6Ly93d3cuZ292LnVrL2dvdmVybm1lbnQvY29sbGVjdGlvbnMvcmVmdWdlZS1pbnRlZ3JhdGlvbi1hbmQtcmVzZXR0bGVtZW50LWFuYWx5c2lz&amp;data=05%7C02%7CHarriett_Dee%40middlesbrough.gov.uk%7C53e092dffca246f1f39008de2853c955%7C80e3c22b9f3044afb1981975db77798a%7C0%7C0%7C638992537548219572%7CUnknown%7CTWFpbGZsb3d8eyJFbXB0eU1hcGkiOnRydWUsIlYiOiIwLjAuMDAwMCIsIlAiOiJXaW4zMiIsIkFOIjoiTWFpbCIsIldUIjoyfQ%3D%3D%7C0%7C%7C%7C&amp;sdata=QOOGjK6vkUIvVv8TIdg8pgGqj0vhPNigGYrptI6nQXE%3D&amp;reserved=0" TargetMode="External"/><Relationship Id="rId10" Type="http://schemas.openxmlformats.org/officeDocument/2006/relationships/footnotes" Target="footnotes.xml"/><Relationship Id="rId31" Type="http://schemas.openxmlformats.org/officeDocument/2006/relationships/hyperlink" Target="https://www.gov.uk/government/news/biggest-overhaul-of-legal-migration-model-in-50-years-announced" TargetMode="External"/><Relationship Id="rId44" Type="http://schemas.openxmlformats.org/officeDocument/2006/relationships/hyperlink" Target="https://refugeelegalsupport.org/legal-info/for-people-from-afghanistan/data-breach-factsheet/" TargetMode="External"/><Relationship Id="rId52" Type="http://schemas.openxmlformats.org/officeDocument/2006/relationships/image" Target="media/image10.emf"/><Relationship Id="rId60" Type="http://schemas.openxmlformats.org/officeDocument/2006/relationships/hyperlink" Target="https://languages.akelius.com" TargetMode="External"/><Relationship Id="rId65" Type="http://schemas.openxmlformats.org/officeDocument/2006/relationships/hyperlink" Target="mailto:referrals@somewhereelse.org.uk" TargetMode="External"/><Relationship Id="rId73" Type="http://schemas.openxmlformats.org/officeDocument/2006/relationships/hyperlink" Target="https://gbr01.safelinks.protection.outlook.com/?url=https%3A%2F%2Fhumantraffickingfoundation.us14.list-manage.com%2Ftrack%2Fclick%3Fu%3D3c54676782d780a671a347fe3%26id%3Dd2fb613040%26e%3D4862f6fc99&amp;data=05%7C02%7CAmy_Harness%40middlesbrough.gov.uk%7Cb95eecaea91e4b47e9fb08de22a60689%7C80e3c22b9f3044afb1981975db77798a%7C0%7C0%7C638986293704609685%7CUnknown%7CTWFpbGZsb3d8eyJFbXB0eU1hcGkiOnRydWUsIlYiOiIwLjAuMDAwMCIsIlAiOiJXaW4zMiIsIkFOIjoiTWFpbCIsIldUIjoyfQ%3D%3D%7C0%7C%7C%7C&amp;sdata=7T53Gnr6m%2FK5ZPThH7VA1N%2FuVqweGFaadsJutieG%2F%2F4%3D&amp;reserved=0" TargetMode="External"/><Relationship Id="rId78" Type="http://schemas.openxmlformats.org/officeDocument/2006/relationships/hyperlink" Target="https://ellis.custhelp.com/app/chat/chat_launch" TargetMode="External"/><Relationship Id="rId81" Type="http://schemas.openxmlformats.org/officeDocument/2006/relationships/image" Target="media/image12.emf"/><Relationship Id="rId86" Type="http://schemas.openxmlformats.org/officeDocument/2006/relationships/hyperlink" Target="https://migrationobservatory.ox.ac.uk/resources/reports/migration-and-gender-in-the-uk/" TargetMode="External"/><Relationship Id="rId94" Type="http://schemas.openxmlformats.org/officeDocument/2006/relationships/hyperlink" Target="https://observer.co.uk/news/columnists/article/n0510mgasylum"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nemp@middlesbrough.gov.uk" TargetMode="External"/><Relationship Id="rId18" Type="http://schemas.openxmlformats.org/officeDocument/2006/relationships/hyperlink" Target="https://nao-mesh.shinyapps.io/Asylum_Systems_Data_Visualisation/" TargetMode="External"/><Relationship Id="rId39" Type="http://schemas.openxmlformats.org/officeDocument/2006/relationships/hyperlink" Target="https://www.gov.uk/government/statistics/immigration-system-statistics-year-ending-september-2025/how-many-people-come-to-the-uk-via-safe-and-legal-humanitarian-routes" TargetMode="External"/><Relationship Id="rId34" Type="http://schemas.openxmlformats.org/officeDocument/2006/relationships/image" Target="media/image6.png"/><Relationship Id="rId50" Type="http://schemas.openxmlformats.org/officeDocument/2006/relationships/oleObject" Target="embeddings/oleObject4.bin"/><Relationship Id="rId55" Type="http://schemas.openxmlformats.org/officeDocument/2006/relationships/image" Target="media/image11.emf"/><Relationship Id="rId76" Type="http://schemas.openxmlformats.org/officeDocument/2006/relationships/hyperlink" Target="https://www.nrpfnetwork.org.uk/training" TargetMode="External"/><Relationship Id="rId97" Type="http://schemas.openxmlformats.org/officeDocument/2006/relationships/hyperlink" Target="https://www.bbc.co.uk/news/articles/czjp90xx2y2o" TargetMode="External"/><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state.gov/reports/2025-trafficking-in-persons-report/united-kingdom/" TargetMode="External"/><Relationship Id="rId92" Type="http://schemas.openxmlformats.org/officeDocument/2006/relationships/hyperlink" Target="mailto:HannahAnderson@redcross.org.uk" TargetMode="External"/><Relationship Id="rId2" Type="http://schemas.openxmlformats.org/officeDocument/2006/relationships/customXml" Target="../customXml/item2.xml"/><Relationship Id="rId29" Type="http://schemas.openxmlformats.org/officeDocument/2006/relationships/hyperlink" Target="https://assets.publishing.service.gov.uk/media/691edda450b16caf978153d8/Command_Paper_final_-_reviewed7.pdf" TargetMode="External"/><Relationship Id="rId24" Type="http://schemas.openxmlformats.org/officeDocument/2006/relationships/image" Target="media/image4.png"/><Relationship Id="rId40" Type="http://schemas.openxmlformats.org/officeDocument/2006/relationships/hyperlink" Target="https://www.gov.uk/government/publications/vprs-and-vcrs-summary-of-early-integration-outcomes/vulnerable-persons-and-vulnerable-childrens-resettlement-schemes-summary-of-early-integration-outcomes" TargetMode="External"/><Relationship Id="rId45" Type="http://schemas.openxmlformats.org/officeDocument/2006/relationships/image" Target="media/image7.emf"/><Relationship Id="rId66" Type="http://schemas.openxmlformats.org/officeDocument/2006/relationships/hyperlink" Target="mailto:interaction@actionfoundation.org.uk" TargetMode="External"/><Relationship Id="rId87" Type="http://schemas.openxmlformats.org/officeDocument/2006/relationships/hyperlink" Target="https://migrationobservatory.ox.ac.uk/resources/commentaries/how-many-migrants-in-the-uk-have-settlement/?mc_cid=f75095f12c&amp;mc_eid=9df0792cd2" TargetMode="External"/><Relationship Id="rId61" Type="http://schemas.openxmlformats.org/officeDocument/2006/relationships/hyperlink" Target="mailto:linguatrust@outlook.com" TargetMode="External"/><Relationship Id="rId82" Type="http://schemas.openxmlformats.org/officeDocument/2006/relationships/package" Target="embeddings/Microsoft_Word_Document.docx"/><Relationship Id="rId19" Type="http://schemas.openxmlformats.org/officeDocument/2006/relationships/hyperlink" Target="https://www.nao.org.uk/reports/an-analysis-of-the-asylum-system/" TargetMode="External"/><Relationship Id="rId14" Type="http://schemas.openxmlformats.org/officeDocument/2006/relationships/hyperlink" Target="https://www.gov.uk/government/publications/asylum-and-returns-policy-statement" TargetMode="External"/><Relationship Id="rId30" Type="http://schemas.openxmlformats.org/officeDocument/2006/relationships/hyperlink" Target="https://gbr01.safelinks.protection.outlook.com/?url=https%3A%2F%2Fresponse.smartwebportal.co.uk%2FhomeofficeR4%2Fcresponse.asp%3Fload%3Dd%5DWBYQVSOBLa%253CLL%255C%3AQ7AA%257CREJEP%3AMKTREKBe%5DWBYZ%255CDQL%40cC%255Cf7AA%257CHS_VNReemISSGnHQQ%5Dijx3AA%257CwokgeqEL%255E3AA%257Cl2AA%257Ccmn%3FEP&amp;data=05%7C02%7CNaomi_Bindeman%40middlesbrough.gov.uk%7C23d44fa0062e45a9cfa508de2918998b%7C80e3c22b9f3044afb1981975db77798a%7C0%7C0%7C638993382821539970%7CUnknown%7CTWFpbGZsb3d8eyJFbXB0eU1hcGkiOnRydWUsIlYiOiIwLjAuMDAwMCIsIlAiOiJXaW4zMiIsIkFOIjoiTWFpbCIsIldUIjoyfQ%3D%3D%7C0%7C%7C%7C&amp;sdata=ex3p7zjZQQ%2BqQIUOlgjE2%2Fllk%2BDT%2FFH4bv%2BTK5PwfrQ%3D&amp;reserved=0" TargetMode="External"/><Relationship Id="rId35" Type="http://schemas.openxmlformats.org/officeDocument/2006/relationships/hyperlink" Target="https://view.officeapps.live.com/op/view.aspx?src=https%3A%2F%2Fassets.publishing.service.gov.uk%2Fmedia%2F692837fe9c1eda2cdf0341ae%2Fasylum-support-data-jul-sep-2025.ods&amp;wdOrigin=BROWSELINK" TargetMode="External"/><Relationship Id="rId56" Type="http://schemas.openxmlformats.org/officeDocument/2006/relationships/oleObject" Target="embeddings/oleObject6.bin"/><Relationship Id="rId77" Type="http://schemas.openxmlformats.org/officeDocument/2006/relationships/hyperlink" Target="https://www.migranthelpuk.org/Handlers/Download.ashx?IDMF=ee3b2ef8-46e9-456c-ae52-83ec21ed2ef5" TargetMode="External"/><Relationship Id="rId100"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mailto:language@actionfoundation.org.uk" TargetMode="External"/><Relationship Id="rId72" Type="http://schemas.openxmlformats.org/officeDocument/2006/relationships/hyperlink" Target="https://www.nrpfnetwork.org.uk/news/section-17-and-nrm-support" TargetMode="External"/><Relationship Id="rId93" Type="http://schemas.openxmlformats.org/officeDocument/2006/relationships/hyperlink" Target="https://www.bbc.co.uk/news/articles/cd04100z4pyo" TargetMode="External"/><Relationship Id="rId98" Type="http://schemas.openxmlformats.org/officeDocument/2006/relationships/hyperlink" Target="mailto:nemp@middlesbrough.gov.uk"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mailto:nemp@middlesbrough.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82a75fa2705411b8a7d1e2b6cf98a84 xmlns="f9dd7d8e-c10e-4923-9638-b75378f32d3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d031612e-aae0-4758-ba8c-354b8fc0c3e8</TermId>
        </TermInfo>
      </Terms>
    </l82a75fa2705411b8a7d1e2b6cf98a84>
    <TaxCatchAll xmlns="f9dd7d8e-c10e-4923-9638-b75378f32d3d">
      <Value>128</Value>
      <Value>1</Value>
    </TaxCatchAll>
    <lcf76f155ced4ddcb4097134ff3c332f xmlns="15297c94-55d4-4fe1-b84e-100bce14fd6f">
      <Terms xmlns="http://schemas.microsoft.com/office/infopath/2007/PartnerControls"/>
    </lcf76f155ced4ddcb4097134ff3c332f>
    <_dlc_DocId xmlns="f9dd7d8e-c10e-4923-9638-b75378f32d3d">MBCDOC-751584316-14315</_dlc_DocId>
    <_dlc_DocIdUrl xmlns="f9dd7d8e-c10e-4923-9638-b75378f32d3d">
      <Url>https://middlesbroughcouncil.sharepoint.com/sites/mpnemp/_layouts/15/DocIdRedir.aspx?ID=MBCDOC-751584316-14315</Url>
      <Description>MBCDOC-751584316-14315</Description>
    </_dlc_DocIdUrl>
    <i0f84bba906045b4af568ee102a52dcb xmlns="f9dd7d8e-c10e-4923-9638-b75378f32d3d">
      <Terms xmlns="http://schemas.microsoft.com/office/infopath/2007/PartnerControls">
        <TermInfo xmlns="http://schemas.microsoft.com/office/infopath/2007/PartnerControls">
          <TermName xmlns="http://schemas.microsoft.com/office/infopath/2007/PartnerControls">Permanent Retention</TermName>
          <TermId xmlns="http://schemas.microsoft.com/office/infopath/2007/PartnerControls">800aa65e-18df-485e-ab1a-2aaa919675d1</TermId>
        </TermInfo>
      </Terms>
    </i0f84bba906045b4af568ee102a52dcb>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31533644974654499F761D4FE71F4B8" ma:contentTypeVersion="16" ma:contentTypeDescription="Create a new document." ma:contentTypeScope="" ma:versionID="69d0c9208fae36b51dae94bc59fa8d6d">
  <xsd:schema xmlns:xsd="http://www.w3.org/2001/XMLSchema" xmlns:xs="http://www.w3.org/2001/XMLSchema" xmlns:p="http://schemas.microsoft.com/office/2006/metadata/properties" xmlns:ns2="f9dd7d8e-c10e-4923-9638-b75378f32d3d" xmlns:ns3="15297c94-55d4-4fe1-b84e-100bce14fd6f" targetNamespace="http://schemas.microsoft.com/office/2006/metadata/properties" ma:root="true" ma:fieldsID="d9b18252164a008a36ab61c670baaf9e" ns2:_="" ns3:_="">
    <xsd:import namespace="f9dd7d8e-c10e-4923-9638-b75378f32d3d"/>
    <xsd:import namespace="15297c94-55d4-4fe1-b84e-100bce14fd6f"/>
    <xsd:element name="properties">
      <xsd:complexType>
        <xsd:sequence>
          <xsd:element name="documentManagement">
            <xsd:complexType>
              <xsd:all>
                <xsd:element ref="ns2:_dlc_DocId" minOccurs="0"/>
                <xsd:element ref="ns2:_dlc_DocIdUrl" minOccurs="0"/>
                <xsd:element ref="ns2:_dlc_DocIdPersistId" minOccurs="0"/>
                <xsd:element ref="ns2:l82a75fa2705411b8a7d1e2b6cf98a84"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d7d8e-c10e-4923-9638-b75378f32d3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82a75fa2705411b8a7d1e2b6cf98a84" ma:index="12" nillable="true" ma:taxonomy="true" ma:internalName="l82a75fa2705411b8a7d1e2b6cf98a84" ma:taxonomyFieldName="SecClass" ma:displayName="Security Classification" ma:default="1;#OFFICIAL|d031612e-aae0-4758-ba8c-354b8fc0c3e8" ma:fieldId="{582a75fa-2705-411b-8a7d-1e2b6cf98a84}" ma:sspId="24894908-59f1-4588-8f62-afdbd2374bc5" ma:termSetId="a35f06de-3a6d-41ca-be29-11bec86d8d62"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10b64ddf-a207-420d-b174-77c4cee34889}" ma:internalName="TaxCatchAll" ma:showField="CatchAllData" ma:web="f9dd7d8e-c10e-4923-9638-b75378f32d3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6" nillable="true" ma:taxonomy="true" ma:internalName="i0f84bba906045b4af568ee102a52dcb" ma:taxonomyFieldName="RevIMBCS" ma:displayName="Retention" ma:indexed="true" ma:default="128;#Permanent Retention|800aa65e-18df-485e-ab1a-2aaa919675d1" ma:fieldId="{20f84bba-9060-45b4-af56-8ee102a52dcb}" ma:sspId="24894908-59f1-4588-8f62-afdbd2374bc5" ma:termSetId="f444a143-1fe1-417b-89ee-3faf56b41b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297c94-55d4-4fe1-b84e-100bce14fd6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894908-59f1-4588-8f62-afdbd2374bc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BB6CE8-BE26-423C-8D75-6038CE500748}">
  <ds:schemaRefs>
    <ds:schemaRef ds:uri="http://schemas.openxmlformats.org/officeDocument/2006/bibliography"/>
  </ds:schemaRefs>
</ds:datastoreItem>
</file>

<file path=customXml/itemProps2.xml><?xml version="1.0" encoding="utf-8"?>
<ds:datastoreItem xmlns:ds="http://schemas.openxmlformats.org/officeDocument/2006/customXml" ds:itemID="{82B14350-D38B-45F1-8C8E-2CD16C748192}">
  <ds:schemaRefs>
    <ds:schemaRef ds:uri="http://schemas.microsoft.com/sharepoint/v3/contenttype/forms"/>
  </ds:schemaRefs>
</ds:datastoreItem>
</file>

<file path=customXml/itemProps3.xml><?xml version="1.0" encoding="utf-8"?>
<ds:datastoreItem xmlns:ds="http://schemas.openxmlformats.org/officeDocument/2006/customXml" ds:itemID="{8D4ECFDB-A5D1-4A33-9ADE-4E5E3EBEC9ED}">
  <ds:schemaRefs>
    <ds:schemaRef ds:uri="http://schemas.microsoft.com/office/2006/metadata/properties"/>
    <ds:schemaRef ds:uri="http://schemas.microsoft.com/office/infopath/2007/PartnerControls"/>
    <ds:schemaRef ds:uri="f9dd7d8e-c10e-4923-9638-b75378f32d3d"/>
    <ds:schemaRef ds:uri="15297c94-55d4-4fe1-b84e-100bce14fd6f"/>
  </ds:schemaRefs>
</ds:datastoreItem>
</file>

<file path=customXml/itemProps4.xml><?xml version="1.0" encoding="utf-8"?>
<ds:datastoreItem xmlns:ds="http://schemas.openxmlformats.org/officeDocument/2006/customXml" ds:itemID="{B8EE8CCC-1AEC-4B65-9300-FC9AFF97B1F2}">
  <ds:schemaRefs>
    <ds:schemaRef ds:uri="http://schemas.microsoft.com/sharepoint/events"/>
  </ds:schemaRefs>
</ds:datastoreItem>
</file>

<file path=customXml/itemProps5.xml><?xml version="1.0" encoding="utf-8"?>
<ds:datastoreItem xmlns:ds="http://schemas.openxmlformats.org/officeDocument/2006/customXml" ds:itemID="{EBA5DE59-B05F-4CDC-AF80-652B97E93E18}"/>
</file>

<file path=docProps/app.xml><?xml version="1.0" encoding="utf-8"?>
<Properties xmlns="http://schemas.openxmlformats.org/officeDocument/2006/extended-properties" xmlns:vt="http://schemas.openxmlformats.org/officeDocument/2006/docPropsVTypes">
  <Template>Normal</Template>
  <TotalTime>3590</TotalTime>
  <Pages>14</Pages>
  <Words>7867</Words>
  <Characters>44842</Characters>
  <Application>Microsoft Office Word</Application>
  <DocSecurity>0</DocSecurity>
  <Lines>373</Lines>
  <Paragraphs>105</Paragraphs>
  <ScaleCrop>false</ScaleCrop>
  <Company/>
  <LinksUpToDate>false</LinksUpToDate>
  <CharactersWithSpaces>52604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Frankland</dc:creator>
  <cp:keywords/>
  <dc:description/>
  <cp:lastModifiedBy>Bethany Morgan</cp:lastModifiedBy>
  <cp:revision>1348</cp:revision>
  <cp:lastPrinted>2025-12-03T12:45:00Z</cp:lastPrinted>
  <dcterms:created xsi:type="dcterms:W3CDTF">2025-05-08T09:58:00Z</dcterms:created>
  <dcterms:modified xsi:type="dcterms:W3CDTF">2026-01-02T14:32:00Z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3f6363df,65b2e134,d23a6fb</vt:lpwstr>
  </property>
  <property fmtid="{D5CDD505-2E9C-101B-9397-08002B2CF9AE}" pid="3" name="ClassificationContentMarkingHeaderFontProps">
    <vt:lpwstr>#000000,10,Calibri</vt:lpwstr>
  </property>
  <property fmtid="{D5CDD505-2E9C-101B-9397-08002B2CF9AE}" pid="4" name="ClassificationContentMarkingHeaderText">
    <vt:lpwstr>This document was classified as: OFFICIAL</vt:lpwstr>
  </property>
  <property fmtid="{D5CDD505-2E9C-101B-9397-08002B2CF9AE}" pid="5" name="MSIP_Label_7d4aece6-71cc-49c2-8420-7496a8d3dd5c_Enabled">
    <vt:lpwstr>true</vt:lpwstr>
  </property>
  <property fmtid="{D5CDD505-2E9C-101B-9397-08002B2CF9AE}" pid="6" name="MSIP_Label_7d4aece6-71cc-49c2-8420-7496a8d3dd5c_SetDate">
    <vt:lpwstr>2025-02-03T15:36:27Z</vt:lpwstr>
  </property>
  <property fmtid="{D5CDD505-2E9C-101B-9397-08002B2CF9AE}" pid="7" name="MSIP_Label_7d4aece6-71cc-49c2-8420-7496a8d3dd5c_Method">
    <vt:lpwstr>Standard</vt:lpwstr>
  </property>
  <property fmtid="{D5CDD505-2E9C-101B-9397-08002B2CF9AE}" pid="8" name="MSIP_Label_7d4aece6-71cc-49c2-8420-7496a8d3dd5c_Name">
    <vt:lpwstr>Official</vt:lpwstr>
  </property>
  <property fmtid="{D5CDD505-2E9C-101B-9397-08002B2CF9AE}" pid="9" name="MSIP_Label_7d4aece6-71cc-49c2-8420-7496a8d3dd5c_SiteId">
    <vt:lpwstr>80e3c22b-9f30-44af-b198-1975db77798a</vt:lpwstr>
  </property>
  <property fmtid="{D5CDD505-2E9C-101B-9397-08002B2CF9AE}" pid="10" name="MSIP_Label_7d4aece6-71cc-49c2-8420-7496a8d3dd5c_ActionId">
    <vt:lpwstr>0723d546-ef80-4b9f-bda4-f9bdd1bc74fb</vt:lpwstr>
  </property>
  <property fmtid="{D5CDD505-2E9C-101B-9397-08002B2CF9AE}" pid="11" name="MSIP_Label_7d4aece6-71cc-49c2-8420-7496a8d3dd5c_ContentBits">
    <vt:lpwstr>1</vt:lpwstr>
  </property>
  <property fmtid="{D5CDD505-2E9C-101B-9397-08002B2CF9AE}" pid="12" name="ContentTypeId">
    <vt:lpwstr>0x010100531533644974654499F761D4FE71F4B8</vt:lpwstr>
  </property>
  <property fmtid="{D5CDD505-2E9C-101B-9397-08002B2CF9AE}" pid="13" name="_dlc_DocIdItemGuid">
    <vt:lpwstr>c534f013-b48e-43eb-badd-1753e18074fa</vt:lpwstr>
  </property>
  <property fmtid="{D5CDD505-2E9C-101B-9397-08002B2CF9AE}" pid="14" name="SecClass">
    <vt:lpwstr>1;#OFFICIAL|d031612e-aae0-4758-ba8c-354b8fc0c3e8</vt:lpwstr>
  </property>
  <property fmtid="{D5CDD505-2E9C-101B-9397-08002B2CF9AE}" pid="15" name="MediaServiceImageTags">
    <vt:lpwstr/>
  </property>
  <property fmtid="{D5CDD505-2E9C-101B-9397-08002B2CF9AE}" pid="16" name="RevIMBCS">
    <vt:lpwstr>128;#Permanent Retention|800aa65e-18df-485e-ab1a-2aaa919675d1</vt:lpwstr>
  </property>
</Properties>
</file>