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1C304" w14:textId="23907C6D" w:rsidR="0033385B" w:rsidRDefault="0033385B" w:rsidP="0033385B">
      <w:pPr>
        <w:rPr>
          <w:rFonts w:cstheme="minorHAnsi"/>
          <w:sz w:val="24"/>
          <w:szCs w:val="24"/>
        </w:rPr>
      </w:pPr>
      <w:r w:rsidRPr="00A261DA">
        <w:rPr>
          <w:rFonts w:cstheme="minorHAnsi"/>
          <w:noProof/>
          <w:lang w:eastAsia="en-GB"/>
        </w:rPr>
        <w:drawing>
          <wp:anchor distT="0" distB="0" distL="114300" distR="114300" simplePos="0" relativeHeight="251658240" behindDoc="1" locked="0" layoutInCell="1" allowOverlap="1" wp14:anchorId="275A95A8" wp14:editId="380784F8">
            <wp:simplePos x="0" y="0"/>
            <wp:positionH relativeFrom="margin">
              <wp:posOffset>-76200</wp:posOffset>
            </wp:positionH>
            <wp:positionV relativeFrom="paragraph">
              <wp:posOffset>5080</wp:posOffset>
            </wp:positionV>
            <wp:extent cx="3602990" cy="11645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2990" cy="1164590"/>
                    </a:xfrm>
                    <a:prstGeom prst="rect">
                      <a:avLst/>
                    </a:prstGeom>
                    <a:noFill/>
                  </pic:spPr>
                </pic:pic>
              </a:graphicData>
            </a:graphic>
            <wp14:sizeRelH relativeFrom="margin">
              <wp14:pctWidth>0</wp14:pctWidth>
            </wp14:sizeRelH>
            <wp14:sizeRelV relativeFrom="margin">
              <wp14:pctHeight>0</wp14:pctHeight>
            </wp14:sizeRelV>
          </wp:anchor>
        </w:drawing>
      </w:r>
    </w:p>
    <w:p w14:paraId="353ECC98" w14:textId="3AEFFB82" w:rsidR="0033385B" w:rsidRDefault="0033385B" w:rsidP="0033385B">
      <w:pPr>
        <w:rPr>
          <w:rFonts w:cstheme="minorHAnsi"/>
          <w:sz w:val="24"/>
          <w:szCs w:val="24"/>
        </w:rPr>
      </w:pPr>
    </w:p>
    <w:p w14:paraId="44C82353" w14:textId="625596BB" w:rsidR="0033385B" w:rsidRPr="00F82132" w:rsidRDefault="0033385B" w:rsidP="0033385B">
      <w:pPr>
        <w:rPr>
          <w:sz w:val="32"/>
          <w:szCs w:val="32"/>
        </w:rPr>
      </w:pPr>
      <w:proofErr w:type="gramStart"/>
      <w:r w:rsidRPr="00F82132">
        <w:rPr>
          <w:rFonts w:cstheme="minorHAnsi"/>
          <w:b/>
          <w:color w:val="009999"/>
          <w:sz w:val="32"/>
          <w:szCs w:val="32"/>
        </w:rPr>
        <w:t>North East</w:t>
      </w:r>
      <w:proofErr w:type="gramEnd"/>
      <w:r w:rsidRPr="00F82132">
        <w:rPr>
          <w:rFonts w:cstheme="minorHAnsi"/>
          <w:b/>
          <w:color w:val="009999"/>
          <w:sz w:val="32"/>
          <w:szCs w:val="32"/>
        </w:rPr>
        <w:t xml:space="preserve"> Migration Partnership Newsletter </w:t>
      </w:r>
      <w:r w:rsidR="00765799">
        <w:rPr>
          <w:rFonts w:cstheme="minorHAnsi"/>
          <w:b/>
          <w:color w:val="009999"/>
          <w:sz w:val="32"/>
          <w:szCs w:val="32"/>
        </w:rPr>
        <w:t>September</w:t>
      </w:r>
      <w:r w:rsidRPr="00F82132">
        <w:rPr>
          <w:rFonts w:cstheme="minorHAnsi"/>
          <w:b/>
          <w:color w:val="009999"/>
          <w:sz w:val="32"/>
          <w:szCs w:val="32"/>
        </w:rPr>
        <w:t xml:space="preserve"> 202</w:t>
      </w:r>
      <w:r w:rsidR="00FB1751">
        <w:rPr>
          <w:rFonts w:cstheme="minorHAnsi"/>
          <w:b/>
          <w:color w:val="009999"/>
          <w:sz w:val="32"/>
          <w:szCs w:val="32"/>
        </w:rPr>
        <w:t>5</w:t>
      </w:r>
    </w:p>
    <w:p w14:paraId="5ADE960E" w14:textId="55B20CF6" w:rsidR="0033385B" w:rsidRPr="006F1BE8" w:rsidRDefault="0033385B" w:rsidP="0033385B">
      <w:pPr>
        <w:rPr>
          <w:rFonts w:cstheme="minorHAnsi"/>
          <w:sz w:val="24"/>
          <w:szCs w:val="24"/>
        </w:rPr>
      </w:pPr>
      <w:r w:rsidRPr="00F82132">
        <w:rPr>
          <w:rFonts w:cstheme="minorHAnsi"/>
          <w:sz w:val="24"/>
          <w:szCs w:val="24"/>
        </w:rPr>
        <w:t>The NEMP (</w:t>
      </w:r>
      <w:proofErr w:type="gramStart"/>
      <w:r w:rsidRPr="00F82132">
        <w:rPr>
          <w:rFonts w:cstheme="minorHAnsi"/>
          <w:sz w:val="24"/>
          <w:szCs w:val="24"/>
        </w:rPr>
        <w:t>North East</w:t>
      </w:r>
      <w:proofErr w:type="gramEnd"/>
      <w:r w:rsidRPr="00F82132">
        <w:rPr>
          <w:rFonts w:cstheme="minorHAnsi"/>
          <w:sz w:val="24"/>
          <w:szCs w:val="24"/>
        </w:rPr>
        <w:t xml:space="preserve"> Migration Partnership) Newsletter brings together various sources of information, which relate to Refugees, Asylum Seekers</w:t>
      </w:r>
      <w:r>
        <w:rPr>
          <w:rFonts w:cstheme="minorHAnsi"/>
          <w:sz w:val="24"/>
          <w:szCs w:val="24"/>
        </w:rPr>
        <w:t>,</w:t>
      </w:r>
      <w:r w:rsidRPr="00F82132">
        <w:rPr>
          <w:rFonts w:cstheme="minorHAnsi"/>
          <w:sz w:val="24"/>
          <w:szCs w:val="24"/>
        </w:rPr>
        <w:t xml:space="preserve"> </w:t>
      </w:r>
      <w:r>
        <w:rPr>
          <w:rFonts w:cstheme="minorHAnsi"/>
          <w:sz w:val="24"/>
          <w:szCs w:val="24"/>
        </w:rPr>
        <w:t xml:space="preserve">and </w:t>
      </w:r>
      <w:r w:rsidRPr="00F82132">
        <w:rPr>
          <w:rFonts w:cstheme="minorHAnsi"/>
          <w:sz w:val="24"/>
          <w:szCs w:val="24"/>
        </w:rPr>
        <w:t xml:space="preserve">Migration </w:t>
      </w:r>
      <w:r w:rsidR="000C4A5A">
        <w:rPr>
          <w:rFonts w:cstheme="minorHAnsi"/>
          <w:sz w:val="24"/>
          <w:szCs w:val="24"/>
        </w:rPr>
        <w:t>in the region</w:t>
      </w:r>
      <w:r w:rsidRPr="00F82132">
        <w:rPr>
          <w:rFonts w:cstheme="minorHAnsi"/>
          <w:sz w:val="24"/>
          <w:szCs w:val="24"/>
        </w:rPr>
        <w:t>. If you have any</w:t>
      </w:r>
      <w:r w:rsidR="000C4A5A">
        <w:rPr>
          <w:rFonts w:cstheme="minorHAnsi"/>
          <w:sz w:val="24"/>
          <w:szCs w:val="24"/>
        </w:rPr>
        <w:t xml:space="preserve"> suggestions for additional content</w:t>
      </w:r>
      <w:r>
        <w:rPr>
          <w:rFonts w:cstheme="minorHAnsi"/>
          <w:sz w:val="24"/>
          <w:szCs w:val="24"/>
        </w:rPr>
        <w:t xml:space="preserve">, </w:t>
      </w:r>
      <w:r w:rsidRPr="00F82132">
        <w:rPr>
          <w:rFonts w:cstheme="minorHAnsi"/>
          <w:sz w:val="24"/>
          <w:szCs w:val="24"/>
        </w:rPr>
        <w:t xml:space="preserve">please email: </w:t>
      </w:r>
      <w:hyperlink r:id="rId13" w:history="1">
        <w:r w:rsidRPr="00F82132">
          <w:rPr>
            <w:rStyle w:val="Hyperlink"/>
            <w:rFonts w:cstheme="minorHAnsi"/>
            <w:sz w:val="24"/>
            <w:szCs w:val="24"/>
          </w:rPr>
          <w:t>nemp@middlesbrough.gov.uk</w:t>
        </w:r>
      </w:hyperlink>
      <w:r w:rsidRPr="00F82132">
        <w:rPr>
          <w:rFonts w:cstheme="minorHAnsi"/>
          <w:sz w:val="24"/>
          <w:szCs w:val="24"/>
        </w:rPr>
        <w:t>.</w:t>
      </w:r>
      <w:r w:rsidR="000C4A5A">
        <w:rPr>
          <w:rFonts w:cstheme="minorHAnsi"/>
          <w:sz w:val="24"/>
          <w:szCs w:val="24"/>
        </w:rPr>
        <w:t xml:space="preserve">  We hope you enjoy reading it</w:t>
      </w:r>
      <w:r w:rsidR="008E157E">
        <w:rPr>
          <w:rFonts w:cstheme="minorHAnsi"/>
          <w:sz w:val="24"/>
          <w:szCs w:val="24"/>
        </w:rPr>
        <w:t>,</w:t>
      </w:r>
      <w:r w:rsidR="00FB1751">
        <w:rPr>
          <w:rFonts w:cstheme="minorHAnsi"/>
          <w:sz w:val="24"/>
          <w:szCs w:val="24"/>
        </w:rPr>
        <w:t xml:space="preserve"> any</w:t>
      </w:r>
      <w:r w:rsidR="008E157E">
        <w:rPr>
          <w:rFonts w:cstheme="minorHAnsi"/>
          <w:sz w:val="24"/>
          <w:szCs w:val="24"/>
        </w:rPr>
        <w:t xml:space="preserve"> </w:t>
      </w:r>
      <w:r w:rsidR="000C4A5A">
        <w:rPr>
          <w:rFonts w:cstheme="minorHAnsi"/>
          <w:sz w:val="24"/>
          <w:szCs w:val="24"/>
        </w:rPr>
        <w:t>feedback</w:t>
      </w:r>
      <w:r w:rsidR="00FB1751">
        <w:rPr>
          <w:rFonts w:cstheme="minorHAnsi"/>
          <w:sz w:val="24"/>
          <w:szCs w:val="24"/>
        </w:rPr>
        <w:t xml:space="preserve"> you have will be welcomed so we know </w:t>
      </w:r>
      <w:r w:rsidR="000C4A5A">
        <w:rPr>
          <w:rFonts w:cstheme="minorHAnsi"/>
          <w:sz w:val="24"/>
          <w:szCs w:val="24"/>
        </w:rPr>
        <w:t>if we are hitting the right spot or not.</w:t>
      </w:r>
      <w:r w:rsidR="00371D39">
        <w:rPr>
          <w:rFonts w:cstheme="minorHAnsi"/>
          <w:sz w:val="24"/>
          <w:szCs w:val="24"/>
        </w:rPr>
        <w:t xml:space="preserve"> </w:t>
      </w:r>
    </w:p>
    <w:tbl>
      <w:tblPr>
        <w:tblStyle w:val="TableGrid"/>
        <w:tblW w:w="10758" w:type="dxa"/>
        <w:jc w:val="center"/>
        <w:tblLayout w:type="fixed"/>
        <w:tblLook w:val="04A0" w:firstRow="1" w:lastRow="0" w:firstColumn="1" w:lastColumn="0" w:noHBand="0" w:noVBand="1"/>
      </w:tblPr>
      <w:tblGrid>
        <w:gridCol w:w="10758"/>
      </w:tblGrid>
      <w:tr w:rsidR="0033385B" w:rsidRPr="00F77BAA" w14:paraId="18224A52" w14:textId="77777777" w:rsidTr="0F6AA4BB">
        <w:trPr>
          <w:jc w:val="center"/>
        </w:trPr>
        <w:tc>
          <w:tcPr>
            <w:tcW w:w="10758" w:type="dxa"/>
          </w:tcPr>
          <w:bookmarkStart w:id="0" w:name="_Toc145344225" w:displacedByCustomXml="next"/>
          <w:sdt>
            <w:sdtPr>
              <w:rPr>
                <w:b w:val="0"/>
                <w:bCs w:val="0"/>
                <w:color w:val="auto"/>
                <w:lang w:val="en-GB"/>
              </w:rPr>
              <w:id w:val="1181783514"/>
              <w:docPartObj>
                <w:docPartGallery w:val="Table of Contents"/>
                <w:docPartUnique/>
              </w:docPartObj>
            </w:sdtPr>
            <w:sdtEndPr>
              <w:rPr>
                <w:noProof/>
              </w:rPr>
            </w:sdtEndPr>
            <w:sdtContent>
              <w:p w14:paraId="282F73A0" w14:textId="77777777" w:rsidR="0033385B" w:rsidRDefault="0033385B" w:rsidP="002968C6">
                <w:pPr>
                  <w:pStyle w:val="TOCHeading"/>
                </w:pPr>
                <w:r>
                  <w:rPr>
                    <w:color w:val="000000" w:themeColor="text1"/>
                  </w:rPr>
                  <w:t>CONTENTS</w:t>
                </w:r>
                <w:r>
                  <w:t>s</w:t>
                </w:r>
              </w:p>
              <w:p w14:paraId="3D093880" w14:textId="28043977" w:rsidR="007746FB" w:rsidRDefault="0033385B">
                <w:pPr>
                  <w:pStyle w:val="TOC1"/>
                  <w:tabs>
                    <w:tab w:val="right" w:leader="dot" w:pos="10194"/>
                  </w:tabs>
                  <w:rPr>
                    <w:rFonts w:eastAsiaTheme="minorEastAsia" w:cstheme="minorBidi"/>
                    <w:b w:val="0"/>
                    <w:bCs w:val="0"/>
                    <w:noProof/>
                    <w:kern w:val="2"/>
                    <w:sz w:val="24"/>
                    <w:szCs w:val="24"/>
                    <w:lang w:eastAsia="en-GB"/>
                  </w:rPr>
                </w:pPr>
                <w:r>
                  <w:fldChar w:fldCharType="begin"/>
                </w:r>
                <w:r>
                  <w:instrText xml:space="preserve"> TOC \o "1-3" \h \z \u </w:instrText>
                </w:r>
                <w:r>
                  <w:fldChar w:fldCharType="separate"/>
                </w:r>
                <w:hyperlink w:anchor="_Toc208394174" w:history="1">
                  <w:r w:rsidR="007746FB" w:rsidRPr="00EB629B">
                    <w:rPr>
                      <w:rStyle w:val="Hyperlink"/>
                      <w:noProof/>
                    </w:rPr>
                    <w:t>Asylum Updates</w:t>
                  </w:r>
                  <w:r w:rsidR="007746FB">
                    <w:rPr>
                      <w:noProof/>
                      <w:webHidden/>
                    </w:rPr>
                    <w:tab/>
                  </w:r>
                  <w:r w:rsidR="007746FB">
                    <w:rPr>
                      <w:noProof/>
                      <w:webHidden/>
                    </w:rPr>
                    <w:fldChar w:fldCharType="begin"/>
                  </w:r>
                  <w:r w:rsidR="007746FB">
                    <w:rPr>
                      <w:noProof/>
                      <w:webHidden/>
                    </w:rPr>
                    <w:instrText xml:space="preserve"> PAGEREF _Toc208394174 \h </w:instrText>
                  </w:r>
                  <w:r w:rsidR="007746FB">
                    <w:rPr>
                      <w:noProof/>
                      <w:webHidden/>
                    </w:rPr>
                  </w:r>
                  <w:r w:rsidR="007746FB">
                    <w:rPr>
                      <w:noProof/>
                      <w:webHidden/>
                    </w:rPr>
                    <w:fldChar w:fldCharType="separate"/>
                  </w:r>
                  <w:r w:rsidR="007746FB">
                    <w:rPr>
                      <w:noProof/>
                      <w:webHidden/>
                    </w:rPr>
                    <w:t>1</w:t>
                  </w:r>
                  <w:r w:rsidR="007746FB">
                    <w:rPr>
                      <w:noProof/>
                      <w:webHidden/>
                    </w:rPr>
                    <w:fldChar w:fldCharType="end"/>
                  </w:r>
                </w:hyperlink>
              </w:p>
              <w:p w14:paraId="25C968CF" w14:textId="316BD0AA" w:rsidR="007746FB" w:rsidRDefault="007746FB">
                <w:pPr>
                  <w:pStyle w:val="TOC1"/>
                  <w:tabs>
                    <w:tab w:val="right" w:leader="dot" w:pos="10194"/>
                  </w:tabs>
                  <w:rPr>
                    <w:rFonts w:eastAsiaTheme="minorEastAsia" w:cstheme="minorBidi"/>
                    <w:b w:val="0"/>
                    <w:bCs w:val="0"/>
                    <w:noProof/>
                    <w:kern w:val="2"/>
                    <w:sz w:val="24"/>
                    <w:szCs w:val="24"/>
                    <w:lang w:eastAsia="en-GB"/>
                  </w:rPr>
                </w:pPr>
                <w:hyperlink w:anchor="_Toc208394175" w:history="1">
                  <w:r w:rsidRPr="00EB629B">
                    <w:rPr>
                      <w:rStyle w:val="Hyperlink"/>
                      <w:noProof/>
                    </w:rPr>
                    <w:t>Asylum – Home Office Statistics</w:t>
                  </w:r>
                  <w:r>
                    <w:rPr>
                      <w:noProof/>
                      <w:webHidden/>
                    </w:rPr>
                    <w:tab/>
                  </w:r>
                  <w:r>
                    <w:rPr>
                      <w:noProof/>
                      <w:webHidden/>
                    </w:rPr>
                    <w:fldChar w:fldCharType="begin"/>
                  </w:r>
                  <w:r>
                    <w:rPr>
                      <w:noProof/>
                      <w:webHidden/>
                    </w:rPr>
                    <w:instrText xml:space="preserve"> PAGEREF _Toc208394175 \h </w:instrText>
                  </w:r>
                  <w:r>
                    <w:rPr>
                      <w:noProof/>
                      <w:webHidden/>
                    </w:rPr>
                  </w:r>
                  <w:r>
                    <w:rPr>
                      <w:noProof/>
                      <w:webHidden/>
                    </w:rPr>
                    <w:fldChar w:fldCharType="separate"/>
                  </w:r>
                  <w:r>
                    <w:rPr>
                      <w:noProof/>
                      <w:webHidden/>
                    </w:rPr>
                    <w:t>2</w:t>
                  </w:r>
                  <w:r>
                    <w:rPr>
                      <w:noProof/>
                      <w:webHidden/>
                    </w:rPr>
                    <w:fldChar w:fldCharType="end"/>
                  </w:r>
                </w:hyperlink>
              </w:p>
              <w:p w14:paraId="3AC68CAA" w14:textId="45193E51" w:rsidR="007746FB" w:rsidRDefault="007746FB">
                <w:pPr>
                  <w:pStyle w:val="TOC1"/>
                  <w:tabs>
                    <w:tab w:val="right" w:leader="dot" w:pos="10194"/>
                  </w:tabs>
                  <w:rPr>
                    <w:rFonts w:eastAsiaTheme="minorEastAsia" w:cstheme="minorBidi"/>
                    <w:b w:val="0"/>
                    <w:bCs w:val="0"/>
                    <w:noProof/>
                    <w:kern w:val="2"/>
                    <w:sz w:val="24"/>
                    <w:szCs w:val="24"/>
                    <w:lang w:eastAsia="en-GB"/>
                  </w:rPr>
                </w:pPr>
                <w:hyperlink w:anchor="_Toc208394176" w:history="1">
                  <w:r w:rsidRPr="00EB629B">
                    <w:rPr>
                      <w:rStyle w:val="Hyperlink"/>
                      <w:noProof/>
                    </w:rPr>
                    <w:t>Hong Kong BN(O) Welcome Programme</w:t>
                  </w:r>
                  <w:r>
                    <w:rPr>
                      <w:noProof/>
                      <w:webHidden/>
                    </w:rPr>
                    <w:tab/>
                  </w:r>
                  <w:r>
                    <w:rPr>
                      <w:noProof/>
                      <w:webHidden/>
                    </w:rPr>
                    <w:fldChar w:fldCharType="begin"/>
                  </w:r>
                  <w:r>
                    <w:rPr>
                      <w:noProof/>
                      <w:webHidden/>
                    </w:rPr>
                    <w:instrText xml:space="preserve"> PAGEREF _Toc208394176 \h </w:instrText>
                  </w:r>
                  <w:r>
                    <w:rPr>
                      <w:noProof/>
                      <w:webHidden/>
                    </w:rPr>
                  </w:r>
                  <w:r>
                    <w:rPr>
                      <w:noProof/>
                      <w:webHidden/>
                    </w:rPr>
                    <w:fldChar w:fldCharType="separate"/>
                  </w:r>
                  <w:r>
                    <w:rPr>
                      <w:noProof/>
                      <w:webHidden/>
                    </w:rPr>
                    <w:t>4</w:t>
                  </w:r>
                  <w:r>
                    <w:rPr>
                      <w:noProof/>
                      <w:webHidden/>
                    </w:rPr>
                    <w:fldChar w:fldCharType="end"/>
                  </w:r>
                </w:hyperlink>
              </w:p>
              <w:p w14:paraId="6E0F29D3" w14:textId="67F5E2D8" w:rsidR="007746FB" w:rsidRDefault="007746FB">
                <w:pPr>
                  <w:pStyle w:val="TOC1"/>
                  <w:tabs>
                    <w:tab w:val="right" w:leader="dot" w:pos="10194"/>
                  </w:tabs>
                  <w:rPr>
                    <w:rFonts w:eastAsiaTheme="minorEastAsia" w:cstheme="minorBidi"/>
                    <w:b w:val="0"/>
                    <w:bCs w:val="0"/>
                    <w:noProof/>
                    <w:kern w:val="2"/>
                    <w:sz w:val="24"/>
                    <w:szCs w:val="24"/>
                    <w:lang w:eastAsia="en-GB"/>
                  </w:rPr>
                </w:pPr>
                <w:hyperlink w:anchor="_Toc208394177" w:history="1">
                  <w:r w:rsidRPr="00EB629B">
                    <w:rPr>
                      <w:rStyle w:val="Hyperlink"/>
                      <w:noProof/>
                    </w:rPr>
                    <w:t>Unaccompanied Asylum Seeking Children (UASC)</w:t>
                  </w:r>
                  <w:r>
                    <w:rPr>
                      <w:noProof/>
                      <w:webHidden/>
                    </w:rPr>
                    <w:tab/>
                  </w:r>
                  <w:r>
                    <w:rPr>
                      <w:noProof/>
                      <w:webHidden/>
                    </w:rPr>
                    <w:fldChar w:fldCharType="begin"/>
                  </w:r>
                  <w:r>
                    <w:rPr>
                      <w:noProof/>
                      <w:webHidden/>
                    </w:rPr>
                    <w:instrText xml:space="preserve"> PAGEREF _Toc208394177 \h </w:instrText>
                  </w:r>
                  <w:r>
                    <w:rPr>
                      <w:noProof/>
                      <w:webHidden/>
                    </w:rPr>
                  </w:r>
                  <w:r>
                    <w:rPr>
                      <w:noProof/>
                      <w:webHidden/>
                    </w:rPr>
                    <w:fldChar w:fldCharType="separate"/>
                  </w:r>
                  <w:r>
                    <w:rPr>
                      <w:noProof/>
                      <w:webHidden/>
                    </w:rPr>
                    <w:t>5</w:t>
                  </w:r>
                  <w:r>
                    <w:rPr>
                      <w:noProof/>
                      <w:webHidden/>
                    </w:rPr>
                    <w:fldChar w:fldCharType="end"/>
                  </w:r>
                </w:hyperlink>
              </w:p>
              <w:p w14:paraId="56C47C36" w14:textId="62F58A46" w:rsidR="007746FB" w:rsidRDefault="007746FB">
                <w:pPr>
                  <w:pStyle w:val="TOC1"/>
                  <w:tabs>
                    <w:tab w:val="right" w:leader="dot" w:pos="10194"/>
                  </w:tabs>
                  <w:rPr>
                    <w:rFonts w:eastAsiaTheme="minorEastAsia" w:cstheme="minorBidi"/>
                    <w:b w:val="0"/>
                    <w:bCs w:val="0"/>
                    <w:noProof/>
                    <w:kern w:val="2"/>
                    <w:sz w:val="24"/>
                    <w:szCs w:val="24"/>
                    <w:lang w:eastAsia="en-GB"/>
                  </w:rPr>
                </w:pPr>
                <w:hyperlink w:anchor="_Toc208394178" w:history="1">
                  <w:r w:rsidRPr="00EB629B">
                    <w:rPr>
                      <w:rStyle w:val="Hyperlink"/>
                      <w:noProof/>
                    </w:rPr>
                    <w:t>Ukraine Schemes</w:t>
                  </w:r>
                  <w:r>
                    <w:rPr>
                      <w:noProof/>
                      <w:webHidden/>
                    </w:rPr>
                    <w:tab/>
                  </w:r>
                  <w:r>
                    <w:rPr>
                      <w:noProof/>
                      <w:webHidden/>
                    </w:rPr>
                    <w:fldChar w:fldCharType="begin"/>
                  </w:r>
                  <w:r>
                    <w:rPr>
                      <w:noProof/>
                      <w:webHidden/>
                    </w:rPr>
                    <w:instrText xml:space="preserve"> PAGEREF _Toc208394178 \h </w:instrText>
                  </w:r>
                  <w:r>
                    <w:rPr>
                      <w:noProof/>
                      <w:webHidden/>
                    </w:rPr>
                  </w:r>
                  <w:r>
                    <w:rPr>
                      <w:noProof/>
                      <w:webHidden/>
                    </w:rPr>
                    <w:fldChar w:fldCharType="separate"/>
                  </w:r>
                  <w:r>
                    <w:rPr>
                      <w:noProof/>
                      <w:webHidden/>
                    </w:rPr>
                    <w:t>6</w:t>
                  </w:r>
                  <w:r>
                    <w:rPr>
                      <w:noProof/>
                      <w:webHidden/>
                    </w:rPr>
                    <w:fldChar w:fldCharType="end"/>
                  </w:r>
                </w:hyperlink>
              </w:p>
              <w:p w14:paraId="4ADE077F" w14:textId="404A73D0" w:rsidR="007746FB" w:rsidRDefault="007746FB">
                <w:pPr>
                  <w:pStyle w:val="TOC1"/>
                  <w:tabs>
                    <w:tab w:val="right" w:leader="dot" w:pos="10194"/>
                  </w:tabs>
                  <w:rPr>
                    <w:rFonts w:eastAsiaTheme="minorEastAsia" w:cstheme="minorBidi"/>
                    <w:b w:val="0"/>
                    <w:bCs w:val="0"/>
                    <w:noProof/>
                    <w:kern w:val="2"/>
                    <w:sz w:val="24"/>
                    <w:szCs w:val="24"/>
                    <w:lang w:eastAsia="en-GB"/>
                  </w:rPr>
                </w:pPr>
                <w:hyperlink w:anchor="_Toc208394179" w:history="1">
                  <w:r w:rsidRPr="00EB629B">
                    <w:rPr>
                      <w:rStyle w:val="Hyperlink"/>
                      <w:noProof/>
                    </w:rPr>
                    <w:t>Refugee Resettlement</w:t>
                  </w:r>
                  <w:r>
                    <w:rPr>
                      <w:noProof/>
                      <w:webHidden/>
                    </w:rPr>
                    <w:tab/>
                  </w:r>
                  <w:r>
                    <w:rPr>
                      <w:noProof/>
                      <w:webHidden/>
                    </w:rPr>
                    <w:fldChar w:fldCharType="begin"/>
                  </w:r>
                  <w:r>
                    <w:rPr>
                      <w:noProof/>
                      <w:webHidden/>
                    </w:rPr>
                    <w:instrText xml:space="preserve"> PAGEREF _Toc208394179 \h </w:instrText>
                  </w:r>
                  <w:r>
                    <w:rPr>
                      <w:noProof/>
                      <w:webHidden/>
                    </w:rPr>
                  </w:r>
                  <w:r>
                    <w:rPr>
                      <w:noProof/>
                      <w:webHidden/>
                    </w:rPr>
                    <w:fldChar w:fldCharType="separate"/>
                  </w:r>
                  <w:r>
                    <w:rPr>
                      <w:noProof/>
                      <w:webHidden/>
                    </w:rPr>
                    <w:t>6</w:t>
                  </w:r>
                  <w:r>
                    <w:rPr>
                      <w:noProof/>
                      <w:webHidden/>
                    </w:rPr>
                    <w:fldChar w:fldCharType="end"/>
                  </w:r>
                </w:hyperlink>
              </w:p>
              <w:p w14:paraId="42D271D9" w14:textId="2993A2B8" w:rsidR="007746FB" w:rsidRDefault="007746FB">
                <w:pPr>
                  <w:pStyle w:val="TOC1"/>
                  <w:tabs>
                    <w:tab w:val="right" w:leader="dot" w:pos="10194"/>
                  </w:tabs>
                  <w:rPr>
                    <w:rFonts w:eastAsiaTheme="minorEastAsia" w:cstheme="minorBidi"/>
                    <w:b w:val="0"/>
                    <w:bCs w:val="0"/>
                    <w:noProof/>
                    <w:kern w:val="2"/>
                    <w:sz w:val="24"/>
                    <w:szCs w:val="24"/>
                    <w:lang w:eastAsia="en-GB"/>
                  </w:rPr>
                </w:pPr>
                <w:hyperlink w:anchor="_Toc208394180" w:history="1">
                  <w:r w:rsidRPr="00EB629B">
                    <w:rPr>
                      <w:rStyle w:val="Hyperlink"/>
                      <w:noProof/>
                    </w:rPr>
                    <w:t>ESOL &amp; Employability</w:t>
                  </w:r>
                  <w:r>
                    <w:rPr>
                      <w:noProof/>
                      <w:webHidden/>
                    </w:rPr>
                    <w:tab/>
                  </w:r>
                  <w:r>
                    <w:rPr>
                      <w:noProof/>
                      <w:webHidden/>
                    </w:rPr>
                    <w:fldChar w:fldCharType="begin"/>
                  </w:r>
                  <w:r>
                    <w:rPr>
                      <w:noProof/>
                      <w:webHidden/>
                    </w:rPr>
                    <w:instrText xml:space="preserve"> PAGEREF _Toc208394180 \h </w:instrText>
                  </w:r>
                  <w:r>
                    <w:rPr>
                      <w:noProof/>
                      <w:webHidden/>
                    </w:rPr>
                  </w:r>
                  <w:r>
                    <w:rPr>
                      <w:noProof/>
                      <w:webHidden/>
                    </w:rPr>
                    <w:fldChar w:fldCharType="separate"/>
                  </w:r>
                  <w:r>
                    <w:rPr>
                      <w:noProof/>
                      <w:webHidden/>
                    </w:rPr>
                    <w:t>8</w:t>
                  </w:r>
                  <w:r>
                    <w:rPr>
                      <w:noProof/>
                      <w:webHidden/>
                    </w:rPr>
                    <w:fldChar w:fldCharType="end"/>
                  </w:r>
                </w:hyperlink>
              </w:p>
              <w:p w14:paraId="1E665C17" w14:textId="570C1C7A" w:rsidR="007746FB" w:rsidRDefault="007746FB">
                <w:pPr>
                  <w:pStyle w:val="TOC1"/>
                  <w:tabs>
                    <w:tab w:val="right" w:leader="dot" w:pos="10194"/>
                  </w:tabs>
                  <w:rPr>
                    <w:rFonts w:eastAsiaTheme="minorEastAsia" w:cstheme="minorBidi"/>
                    <w:b w:val="0"/>
                    <w:bCs w:val="0"/>
                    <w:noProof/>
                    <w:kern w:val="2"/>
                    <w:sz w:val="24"/>
                    <w:szCs w:val="24"/>
                    <w:lang w:eastAsia="en-GB"/>
                  </w:rPr>
                </w:pPr>
                <w:hyperlink w:anchor="_Toc208394181" w:history="1">
                  <w:r w:rsidRPr="00EB629B">
                    <w:rPr>
                      <w:rStyle w:val="Hyperlink"/>
                      <w:noProof/>
                    </w:rPr>
                    <w:t>NEMP Website</w:t>
                  </w:r>
                  <w:r>
                    <w:rPr>
                      <w:noProof/>
                      <w:webHidden/>
                    </w:rPr>
                    <w:tab/>
                  </w:r>
                  <w:r>
                    <w:rPr>
                      <w:noProof/>
                      <w:webHidden/>
                    </w:rPr>
                    <w:fldChar w:fldCharType="begin"/>
                  </w:r>
                  <w:r>
                    <w:rPr>
                      <w:noProof/>
                      <w:webHidden/>
                    </w:rPr>
                    <w:instrText xml:space="preserve"> PAGEREF _Toc208394181 \h </w:instrText>
                  </w:r>
                  <w:r>
                    <w:rPr>
                      <w:noProof/>
                      <w:webHidden/>
                    </w:rPr>
                  </w:r>
                  <w:r>
                    <w:rPr>
                      <w:noProof/>
                      <w:webHidden/>
                    </w:rPr>
                    <w:fldChar w:fldCharType="separate"/>
                  </w:r>
                  <w:r>
                    <w:rPr>
                      <w:noProof/>
                      <w:webHidden/>
                    </w:rPr>
                    <w:t>10</w:t>
                  </w:r>
                  <w:r>
                    <w:rPr>
                      <w:noProof/>
                      <w:webHidden/>
                    </w:rPr>
                    <w:fldChar w:fldCharType="end"/>
                  </w:r>
                </w:hyperlink>
              </w:p>
              <w:p w14:paraId="57E7920E" w14:textId="571AB702" w:rsidR="007746FB" w:rsidRDefault="007746FB">
                <w:pPr>
                  <w:pStyle w:val="TOC1"/>
                  <w:tabs>
                    <w:tab w:val="right" w:leader="dot" w:pos="10194"/>
                  </w:tabs>
                  <w:rPr>
                    <w:rFonts w:eastAsiaTheme="minorEastAsia" w:cstheme="minorBidi"/>
                    <w:b w:val="0"/>
                    <w:bCs w:val="0"/>
                    <w:noProof/>
                    <w:kern w:val="2"/>
                    <w:sz w:val="24"/>
                    <w:szCs w:val="24"/>
                    <w:lang w:eastAsia="en-GB"/>
                  </w:rPr>
                </w:pPr>
                <w:hyperlink w:anchor="_Toc208394182" w:history="1">
                  <w:r w:rsidRPr="00EB629B">
                    <w:rPr>
                      <w:rStyle w:val="Hyperlink"/>
                      <w:noProof/>
                    </w:rPr>
                    <w:t>Health</w:t>
                  </w:r>
                  <w:r>
                    <w:rPr>
                      <w:noProof/>
                      <w:webHidden/>
                    </w:rPr>
                    <w:tab/>
                  </w:r>
                  <w:r>
                    <w:rPr>
                      <w:noProof/>
                      <w:webHidden/>
                    </w:rPr>
                    <w:fldChar w:fldCharType="begin"/>
                  </w:r>
                  <w:r>
                    <w:rPr>
                      <w:noProof/>
                      <w:webHidden/>
                    </w:rPr>
                    <w:instrText xml:space="preserve"> PAGEREF _Toc208394182 \h </w:instrText>
                  </w:r>
                  <w:r>
                    <w:rPr>
                      <w:noProof/>
                      <w:webHidden/>
                    </w:rPr>
                  </w:r>
                  <w:r>
                    <w:rPr>
                      <w:noProof/>
                      <w:webHidden/>
                    </w:rPr>
                    <w:fldChar w:fldCharType="separate"/>
                  </w:r>
                  <w:r>
                    <w:rPr>
                      <w:noProof/>
                      <w:webHidden/>
                    </w:rPr>
                    <w:t>10</w:t>
                  </w:r>
                  <w:r>
                    <w:rPr>
                      <w:noProof/>
                      <w:webHidden/>
                    </w:rPr>
                    <w:fldChar w:fldCharType="end"/>
                  </w:r>
                </w:hyperlink>
              </w:p>
              <w:p w14:paraId="69DB09A9" w14:textId="7862325D" w:rsidR="007746FB" w:rsidRDefault="007746FB">
                <w:pPr>
                  <w:pStyle w:val="TOC1"/>
                  <w:tabs>
                    <w:tab w:val="right" w:leader="dot" w:pos="10194"/>
                  </w:tabs>
                  <w:rPr>
                    <w:rFonts w:eastAsiaTheme="minorEastAsia" w:cstheme="minorBidi"/>
                    <w:b w:val="0"/>
                    <w:bCs w:val="0"/>
                    <w:noProof/>
                    <w:kern w:val="2"/>
                    <w:sz w:val="24"/>
                    <w:szCs w:val="24"/>
                    <w:lang w:eastAsia="en-GB"/>
                  </w:rPr>
                </w:pPr>
                <w:hyperlink w:anchor="_Toc208394183" w:history="1">
                  <w:r w:rsidRPr="00EB629B">
                    <w:rPr>
                      <w:rStyle w:val="Hyperlink"/>
                      <w:noProof/>
                    </w:rPr>
                    <w:t>Modern Slavery</w:t>
                  </w:r>
                  <w:r>
                    <w:rPr>
                      <w:noProof/>
                      <w:webHidden/>
                    </w:rPr>
                    <w:tab/>
                  </w:r>
                  <w:r>
                    <w:rPr>
                      <w:noProof/>
                      <w:webHidden/>
                    </w:rPr>
                    <w:fldChar w:fldCharType="begin"/>
                  </w:r>
                  <w:r>
                    <w:rPr>
                      <w:noProof/>
                      <w:webHidden/>
                    </w:rPr>
                    <w:instrText xml:space="preserve"> PAGEREF _Toc208394183 \h </w:instrText>
                  </w:r>
                  <w:r>
                    <w:rPr>
                      <w:noProof/>
                      <w:webHidden/>
                    </w:rPr>
                  </w:r>
                  <w:r>
                    <w:rPr>
                      <w:noProof/>
                      <w:webHidden/>
                    </w:rPr>
                    <w:fldChar w:fldCharType="separate"/>
                  </w:r>
                  <w:r>
                    <w:rPr>
                      <w:noProof/>
                      <w:webHidden/>
                    </w:rPr>
                    <w:t>10</w:t>
                  </w:r>
                  <w:r>
                    <w:rPr>
                      <w:noProof/>
                      <w:webHidden/>
                    </w:rPr>
                    <w:fldChar w:fldCharType="end"/>
                  </w:r>
                </w:hyperlink>
              </w:p>
              <w:p w14:paraId="130E8BCA" w14:textId="56DB6C8A" w:rsidR="007746FB" w:rsidRDefault="007746FB">
                <w:pPr>
                  <w:pStyle w:val="TOC1"/>
                  <w:tabs>
                    <w:tab w:val="right" w:leader="dot" w:pos="10194"/>
                  </w:tabs>
                  <w:rPr>
                    <w:rFonts w:eastAsiaTheme="minorEastAsia" w:cstheme="minorBidi"/>
                    <w:b w:val="0"/>
                    <w:bCs w:val="0"/>
                    <w:noProof/>
                    <w:kern w:val="2"/>
                    <w:sz w:val="24"/>
                    <w:szCs w:val="24"/>
                    <w:lang w:eastAsia="en-GB"/>
                  </w:rPr>
                </w:pPr>
                <w:hyperlink w:anchor="_Toc208394184" w:history="1">
                  <w:r w:rsidRPr="00EB629B">
                    <w:rPr>
                      <w:rStyle w:val="Hyperlink"/>
                      <w:noProof/>
                    </w:rPr>
                    <w:t>No Recourse to Public Funds (NRPF)</w:t>
                  </w:r>
                  <w:r>
                    <w:rPr>
                      <w:noProof/>
                      <w:webHidden/>
                    </w:rPr>
                    <w:tab/>
                  </w:r>
                  <w:r>
                    <w:rPr>
                      <w:noProof/>
                      <w:webHidden/>
                    </w:rPr>
                    <w:fldChar w:fldCharType="begin"/>
                  </w:r>
                  <w:r>
                    <w:rPr>
                      <w:noProof/>
                      <w:webHidden/>
                    </w:rPr>
                    <w:instrText xml:space="preserve"> PAGEREF _Toc208394184 \h </w:instrText>
                  </w:r>
                  <w:r>
                    <w:rPr>
                      <w:noProof/>
                      <w:webHidden/>
                    </w:rPr>
                  </w:r>
                  <w:r>
                    <w:rPr>
                      <w:noProof/>
                      <w:webHidden/>
                    </w:rPr>
                    <w:fldChar w:fldCharType="separate"/>
                  </w:r>
                  <w:r>
                    <w:rPr>
                      <w:noProof/>
                      <w:webHidden/>
                    </w:rPr>
                    <w:t>11</w:t>
                  </w:r>
                  <w:r>
                    <w:rPr>
                      <w:noProof/>
                      <w:webHidden/>
                    </w:rPr>
                    <w:fldChar w:fldCharType="end"/>
                  </w:r>
                </w:hyperlink>
              </w:p>
              <w:p w14:paraId="30156D5F" w14:textId="4A98FF24" w:rsidR="007746FB" w:rsidRDefault="007746FB">
                <w:pPr>
                  <w:pStyle w:val="TOC1"/>
                  <w:tabs>
                    <w:tab w:val="right" w:leader="dot" w:pos="10194"/>
                  </w:tabs>
                  <w:rPr>
                    <w:rFonts w:eastAsiaTheme="minorEastAsia" w:cstheme="minorBidi"/>
                    <w:b w:val="0"/>
                    <w:bCs w:val="0"/>
                    <w:noProof/>
                    <w:kern w:val="2"/>
                    <w:sz w:val="24"/>
                    <w:szCs w:val="24"/>
                    <w:lang w:eastAsia="en-GB"/>
                  </w:rPr>
                </w:pPr>
                <w:hyperlink w:anchor="_Toc208394185" w:history="1">
                  <w:r w:rsidRPr="00EB629B">
                    <w:rPr>
                      <w:rStyle w:val="Hyperlink"/>
                      <w:noProof/>
                    </w:rPr>
                    <w:t>Migrant Help Update</w:t>
                  </w:r>
                  <w:r>
                    <w:rPr>
                      <w:noProof/>
                      <w:webHidden/>
                    </w:rPr>
                    <w:tab/>
                  </w:r>
                  <w:r>
                    <w:rPr>
                      <w:noProof/>
                      <w:webHidden/>
                    </w:rPr>
                    <w:fldChar w:fldCharType="begin"/>
                  </w:r>
                  <w:r>
                    <w:rPr>
                      <w:noProof/>
                      <w:webHidden/>
                    </w:rPr>
                    <w:instrText xml:space="preserve"> PAGEREF _Toc208394185 \h </w:instrText>
                  </w:r>
                  <w:r>
                    <w:rPr>
                      <w:noProof/>
                      <w:webHidden/>
                    </w:rPr>
                  </w:r>
                  <w:r>
                    <w:rPr>
                      <w:noProof/>
                      <w:webHidden/>
                    </w:rPr>
                    <w:fldChar w:fldCharType="separate"/>
                  </w:r>
                  <w:r>
                    <w:rPr>
                      <w:noProof/>
                      <w:webHidden/>
                    </w:rPr>
                    <w:t>11</w:t>
                  </w:r>
                  <w:r>
                    <w:rPr>
                      <w:noProof/>
                      <w:webHidden/>
                    </w:rPr>
                    <w:fldChar w:fldCharType="end"/>
                  </w:r>
                </w:hyperlink>
              </w:p>
              <w:p w14:paraId="411196B3" w14:textId="181CB216" w:rsidR="007746FB" w:rsidRDefault="007746FB">
                <w:pPr>
                  <w:pStyle w:val="TOC1"/>
                  <w:tabs>
                    <w:tab w:val="right" w:leader="dot" w:pos="10194"/>
                  </w:tabs>
                  <w:rPr>
                    <w:rFonts w:eastAsiaTheme="minorEastAsia" w:cstheme="minorBidi"/>
                    <w:b w:val="0"/>
                    <w:bCs w:val="0"/>
                    <w:noProof/>
                    <w:kern w:val="2"/>
                    <w:sz w:val="24"/>
                    <w:szCs w:val="24"/>
                    <w:lang w:eastAsia="en-GB"/>
                  </w:rPr>
                </w:pPr>
                <w:hyperlink w:anchor="_Toc208394186" w:history="1">
                  <w:r w:rsidRPr="00EB629B">
                    <w:rPr>
                      <w:rStyle w:val="Hyperlink"/>
                      <w:noProof/>
                    </w:rPr>
                    <w:t>Funding Opportunities</w:t>
                  </w:r>
                  <w:r>
                    <w:rPr>
                      <w:noProof/>
                      <w:webHidden/>
                    </w:rPr>
                    <w:tab/>
                  </w:r>
                  <w:r>
                    <w:rPr>
                      <w:noProof/>
                      <w:webHidden/>
                    </w:rPr>
                    <w:fldChar w:fldCharType="begin"/>
                  </w:r>
                  <w:r>
                    <w:rPr>
                      <w:noProof/>
                      <w:webHidden/>
                    </w:rPr>
                    <w:instrText xml:space="preserve"> PAGEREF _Toc208394186 \h </w:instrText>
                  </w:r>
                  <w:r>
                    <w:rPr>
                      <w:noProof/>
                      <w:webHidden/>
                    </w:rPr>
                  </w:r>
                  <w:r>
                    <w:rPr>
                      <w:noProof/>
                      <w:webHidden/>
                    </w:rPr>
                    <w:fldChar w:fldCharType="separate"/>
                  </w:r>
                  <w:r>
                    <w:rPr>
                      <w:noProof/>
                      <w:webHidden/>
                    </w:rPr>
                    <w:t>12</w:t>
                  </w:r>
                  <w:r>
                    <w:rPr>
                      <w:noProof/>
                      <w:webHidden/>
                    </w:rPr>
                    <w:fldChar w:fldCharType="end"/>
                  </w:r>
                </w:hyperlink>
              </w:p>
              <w:p w14:paraId="5ACF2BEA" w14:textId="558DD258" w:rsidR="007746FB" w:rsidRDefault="007746FB">
                <w:pPr>
                  <w:pStyle w:val="TOC1"/>
                  <w:tabs>
                    <w:tab w:val="right" w:leader="dot" w:pos="10194"/>
                  </w:tabs>
                  <w:rPr>
                    <w:rFonts w:eastAsiaTheme="minorEastAsia" w:cstheme="minorBidi"/>
                    <w:b w:val="0"/>
                    <w:bCs w:val="0"/>
                    <w:noProof/>
                    <w:kern w:val="2"/>
                    <w:sz w:val="24"/>
                    <w:szCs w:val="24"/>
                    <w:lang w:eastAsia="en-GB"/>
                  </w:rPr>
                </w:pPr>
                <w:hyperlink w:anchor="_Toc208394187" w:history="1">
                  <w:r w:rsidRPr="00EB629B">
                    <w:rPr>
                      <w:rStyle w:val="Hyperlink"/>
                      <w:noProof/>
                    </w:rPr>
                    <w:t>News and reports</w:t>
                  </w:r>
                  <w:r>
                    <w:rPr>
                      <w:noProof/>
                      <w:webHidden/>
                    </w:rPr>
                    <w:tab/>
                  </w:r>
                  <w:r>
                    <w:rPr>
                      <w:noProof/>
                      <w:webHidden/>
                    </w:rPr>
                    <w:fldChar w:fldCharType="begin"/>
                  </w:r>
                  <w:r>
                    <w:rPr>
                      <w:noProof/>
                      <w:webHidden/>
                    </w:rPr>
                    <w:instrText xml:space="preserve"> PAGEREF _Toc208394187 \h </w:instrText>
                  </w:r>
                  <w:r>
                    <w:rPr>
                      <w:noProof/>
                      <w:webHidden/>
                    </w:rPr>
                  </w:r>
                  <w:r>
                    <w:rPr>
                      <w:noProof/>
                      <w:webHidden/>
                    </w:rPr>
                    <w:fldChar w:fldCharType="separate"/>
                  </w:r>
                  <w:r>
                    <w:rPr>
                      <w:noProof/>
                      <w:webHidden/>
                    </w:rPr>
                    <w:t>12</w:t>
                  </w:r>
                  <w:r>
                    <w:rPr>
                      <w:noProof/>
                      <w:webHidden/>
                    </w:rPr>
                    <w:fldChar w:fldCharType="end"/>
                  </w:r>
                </w:hyperlink>
              </w:p>
              <w:p w14:paraId="29400591" w14:textId="58D49682" w:rsidR="0033385B" w:rsidRPr="00A9579B" w:rsidRDefault="0033385B" w:rsidP="002968C6">
                <w:pPr>
                  <w:spacing w:after="160" w:line="259" w:lineRule="auto"/>
                  <w:rPr>
                    <w:b/>
                    <w:bCs/>
                    <w:noProof/>
                  </w:rPr>
                </w:pPr>
                <w:r>
                  <w:rPr>
                    <w:b/>
                    <w:bCs/>
                    <w:noProof/>
                  </w:rPr>
                  <w:fldChar w:fldCharType="end"/>
                </w:r>
              </w:p>
            </w:sdtContent>
          </w:sdt>
          <w:bookmarkEnd w:id="0" w:displacedByCustomXml="prev"/>
        </w:tc>
      </w:tr>
      <w:tr w:rsidR="0033385B" w:rsidRPr="00F77BAA" w14:paraId="216C8F35" w14:textId="77777777" w:rsidTr="0F6AA4BB">
        <w:trPr>
          <w:jc w:val="center"/>
        </w:trPr>
        <w:tc>
          <w:tcPr>
            <w:tcW w:w="10758" w:type="dxa"/>
            <w:shd w:val="clear" w:color="auto" w:fill="009999"/>
          </w:tcPr>
          <w:p w14:paraId="7689D991" w14:textId="77777777" w:rsidR="0033385B" w:rsidRPr="00BC7D5A" w:rsidRDefault="0033385B" w:rsidP="002968C6">
            <w:pPr>
              <w:pStyle w:val="Heading1"/>
            </w:pPr>
            <w:bookmarkStart w:id="1" w:name="_Toc208394174"/>
            <w:r w:rsidRPr="00BC7D5A">
              <w:t>Asylum Updates</w:t>
            </w:r>
            <w:bookmarkEnd w:id="1"/>
          </w:p>
        </w:tc>
      </w:tr>
      <w:tr w:rsidR="0033385B" w:rsidRPr="00F77BAA" w14:paraId="7EB2AE09" w14:textId="77777777" w:rsidTr="0F6AA4BB">
        <w:trPr>
          <w:jc w:val="center"/>
        </w:trPr>
        <w:tc>
          <w:tcPr>
            <w:tcW w:w="10758" w:type="dxa"/>
          </w:tcPr>
          <w:p w14:paraId="22640494" w14:textId="63FB7433" w:rsidR="00FB22E0" w:rsidRDefault="00DA1589" w:rsidP="00C40420">
            <w:pPr>
              <w:jc w:val="both"/>
              <w:rPr>
                <w:rFonts w:ascii="Calibri" w:eastAsia="Times New Roman" w:hAnsi="Calibri" w:cs="Calibri"/>
                <w:b/>
                <w:bCs/>
              </w:rPr>
            </w:pPr>
            <w:r>
              <w:rPr>
                <w:rFonts w:ascii="Calibri" w:eastAsia="Times New Roman" w:hAnsi="Calibri" w:cs="Calibri"/>
                <w:b/>
                <w:bCs/>
              </w:rPr>
              <w:t xml:space="preserve">56-day Move </w:t>
            </w:r>
            <w:proofErr w:type="gramStart"/>
            <w:r>
              <w:rPr>
                <w:rFonts w:ascii="Calibri" w:eastAsia="Times New Roman" w:hAnsi="Calibri" w:cs="Calibri"/>
                <w:b/>
                <w:bCs/>
              </w:rPr>
              <w:t>On</w:t>
            </w:r>
            <w:proofErr w:type="gramEnd"/>
            <w:r>
              <w:rPr>
                <w:rFonts w:ascii="Calibri" w:eastAsia="Times New Roman" w:hAnsi="Calibri" w:cs="Calibri"/>
                <w:b/>
                <w:bCs/>
              </w:rPr>
              <w:t xml:space="preserve"> Pilot</w:t>
            </w:r>
          </w:p>
          <w:p w14:paraId="68AD9A6D" w14:textId="303035B4" w:rsidR="003E7557" w:rsidRPr="003E7557" w:rsidRDefault="00FB22E0" w:rsidP="00C40420">
            <w:pPr>
              <w:jc w:val="both"/>
              <w:rPr>
                <w:rFonts w:ascii="Calibri" w:eastAsia="Times New Roman" w:hAnsi="Calibri" w:cs="Calibri"/>
              </w:rPr>
            </w:pPr>
            <w:r>
              <w:rPr>
                <w:rFonts w:ascii="Calibri" w:eastAsia="Times New Roman" w:hAnsi="Calibri" w:cs="Calibri"/>
              </w:rPr>
              <w:t>In July 2025, t</w:t>
            </w:r>
            <w:r w:rsidR="004646B9" w:rsidRPr="004646B9">
              <w:rPr>
                <w:rFonts w:ascii="Calibri" w:eastAsia="Times New Roman" w:hAnsi="Calibri" w:cs="Calibri"/>
              </w:rPr>
              <w:t xml:space="preserve">he Home Office confirmed that the 56-day Move On pilot will be extended until December 2025. </w:t>
            </w:r>
            <w:r w:rsidR="00FE7606">
              <w:rPr>
                <w:rFonts w:ascii="Calibri" w:eastAsia="Times New Roman" w:hAnsi="Calibri" w:cs="Calibri"/>
              </w:rPr>
              <w:t>However, the H</w:t>
            </w:r>
            <w:r w:rsidR="0040636D">
              <w:rPr>
                <w:rFonts w:ascii="Calibri" w:eastAsia="Times New Roman" w:hAnsi="Calibri" w:cs="Calibri"/>
              </w:rPr>
              <w:t>o</w:t>
            </w:r>
            <w:r w:rsidR="00FE7606">
              <w:rPr>
                <w:rFonts w:ascii="Calibri" w:eastAsia="Times New Roman" w:hAnsi="Calibri" w:cs="Calibri"/>
              </w:rPr>
              <w:t xml:space="preserve">me Office has </w:t>
            </w:r>
            <w:r w:rsidR="00140944">
              <w:rPr>
                <w:rFonts w:ascii="Calibri" w:eastAsia="Times New Roman" w:hAnsi="Calibri" w:cs="Calibri"/>
              </w:rPr>
              <w:t xml:space="preserve">now most recently updated </w:t>
            </w:r>
            <w:r w:rsidR="00E37051">
              <w:rPr>
                <w:rFonts w:ascii="Calibri" w:eastAsia="Times New Roman" w:hAnsi="Calibri" w:cs="Calibri"/>
              </w:rPr>
              <w:t>that from 1</w:t>
            </w:r>
            <w:r w:rsidR="00E37051" w:rsidRPr="00E37051">
              <w:rPr>
                <w:rFonts w:ascii="Calibri" w:eastAsia="Times New Roman" w:hAnsi="Calibri" w:cs="Calibri"/>
                <w:vertAlign w:val="superscript"/>
              </w:rPr>
              <w:t>st</w:t>
            </w:r>
            <w:r w:rsidR="00E37051">
              <w:rPr>
                <w:rFonts w:ascii="Calibri" w:eastAsia="Times New Roman" w:hAnsi="Calibri" w:cs="Calibri"/>
              </w:rPr>
              <w:t xml:space="preserve"> September 2025, the pilot will now pause for all single adults who are in receipt of a positive asylum decision</w:t>
            </w:r>
            <w:r w:rsidR="00981A17">
              <w:rPr>
                <w:rFonts w:ascii="Calibri" w:eastAsia="Times New Roman" w:hAnsi="Calibri" w:cs="Calibri"/>
              </w:rPr>
              <w:t xml:space="preserve"> (</w:t>
            </w:r>
            <w:proofErr w:type="gramStart"/>
            <w:r w:rsidR="00981A17">
              <w:rPr>
                <w:rFonts w:ascii="Calibri" w:eastAsia="Times New Roman" w:hAnsi="Calibri" w:cs="Calibri"/>
              </w:rPr>
              <w:t>with the exception of</w:t>
            </w:r>
            <w:proofErr w:type="gramEnd"/>
            <w:r w:rsidR="00981A17">
              <w:rPr>
                <w:rFonts w:ascii="Calibri" w:eastAsia="Times New Roman" w:hAnsi="Calibri" w:cs="Calibri"/>
              </w:rPr>
              <w:t xml:space="preserve"> those who are pregnant, over the age of 65 or have a known/evidenced disability, as defined by the 2010 Equality Act). </w:t>
            </w:r>
            <w:r w:rsidR="003E7557">
              <w:rPr>
                <w:rFonts w:ascii="Calibri" w:eastAsia="Times New Roman" w:hAnsi="Calibri" w:cs="Calibri"/>
              </w:rPr>
              <w:t xml:space="preserve">The independent evaluation of the pilot </w:t>
            </w:r>
            <w:r w:rsidR="003E78D9">
              <w:rPr>
                <w:rFonts w:ascii="Calibri" w:eastAsia="Times New Roman" w:hAnsi="Calibri" w:cs="Calibri"/>
              </w:rPr>
              <w:t xml:space="preserve">being conducted by </w:t>
            </w:r>
            <w:proofErr w:type="spellStart"/>
            <w:r w:rsidR="003E78D9">
              <w:rPr>
                <w:rFonts w:ascii="Calibri" w:eastAsia="Times New Roman" w:hAnsi="Calibri" w:cs="Calibri"/>
              </w:rPr>
              <w:t>NatCen</w:t>
            </w:r>
            <w:proofErr w:type="spellEnd"/>
            <w:r w:rsidR="003E78D9">
              <w:rPr>
                <w:rFonts w:ascii="Calibri" w:eastAsia="Times New Roman" w:hAnsi="Calibri" w:cs="Calibri"/>
              </w:rPr>
              <w:t xml:space="preserve"> and RSM continues and is due to conclude </w:t>
            </w:r>
            <w:r w:rsidR="00A26FD2">
              <w:rPr>
                <w:rFonts w:ascii="Calibri" w:eastAsia="Times New Roman" w:hAnsi="Calibri" w:cs="Calibri"/>
              </w:rPr>
              <w:t xml:space="preserve">in the upcoming months. </w:t>
            </w:r>
          </w:p>
          <w:p w14:paraId="4CECAFD1" w14:textId="77777777" w:rsidR="007658B3" w:rsidRDefault="007658B3" w:rsidP="00C40420">
            <w:pPr>
              <w:jc w:val="both"/>
              <w:rPr>
                <w:rFonts w:ascii="Calibri" w:eastAsia="Times New Roman" w:hAnsi="Calibri" w:cs="Calibri"/>
              </w:rPr>
            </w:pPr>
          </w:p>
          <w:p w14:paraId="3F1E5A2A" w14:textId="01B687B3" w:rsidR="007658B3" w:rsidRDefault="007658B3" w:rsidP="00C40420">
            <w:pPr>
              <w:jc w:val="both"/>
              <w:rPr>
                <w:rFonts w:ascii="Calibri" w:eastAsia="Times New Roman" w:hAnsi="Calibri" w:cs="Calibri"/>
                <w:b/>
                <w:bCs/>
              </w:rPr>
            </w:pPr>
            <w:r>
              <w:rPr>
                <w:rFonts w:ascii="Calibri" w:eastAsia="Times New Roman" w:hAnsi="Calibri" w:cs="Calibri"/>
                <w:b/>
                <w:bCs/>
              </w:rPr>
              <w:t xml:space="preserve">Home Office Asylum and </w:t>
            </w:r>
            <w:r w:rsidR="00363A2E">
              <w:rPr>
                <w:rFonts w:ascii="Calibri" w:eastAsia="Times New Roman" w:hAnsi="Calibri" w:cs="Calibri"/>
                <w:b/>
                <w:bCs/>
              </w:rPr>
              <w:t>I</w:t>
            </w:r>
            <w:r>
              <w:rPr>
                <w:rFonts w:ascii="Calibri" w:eastAsia="Times New Roman" w:hAnsi="Calibri" w:cs="Calibri"/>
                <w:b/>
                <w:bCs/>
              </w:rPr>
              <w:t>mmigration Briefing note</w:t>
            </w:r>
          </w:p>
          <w:p w14:paraId="5C6CC6B9" w14:textId="4EEF1C16" w:rsidR="009E48EB" w:rsidRDefault="001740C2" w:rsidP="00C40420">
            <w:pPr>
              <w:jc w:val="both"/>
              <w:rPr>
                <w:rFonts w:ascii="Calibri" w:eastAsia="Times New Roman" w:hAnsi="Calibri" w:cs="Calibri"/>
              </w:rPr>
            </w:pPr>
            <w:r>
              <w:rPr>
                <w:rFonts w:ascii="Calibri" w:eastAsia="Times New Roman" w:hAnsi="Calibri" w:cs="Calibri"/>
              </w:rPr>
              <w:t xml:space="preserve">The Home Office </w:t>
            </w:r>
            <w:r w:rsidR="00953486">
              <w:rPr>
                <w:rFonts w:ascii="Calibri" w:eastAsia="Times New Roman" w:hAnsi="Calibri" w:cs="Calibri"/>
              </w:rPr>
              <w:t xml:space="preserve">has produced a briefing note following the Home </w:t>
            </w:r>
            <w:r w:rsidR="00B81E70">
              <w:rPr>
                <w:rFonts w:ascii="Calibri" w:eastAsia="Times New Roman" w:hAnsi="Calibri" w:cs="Calibri"/>
              </w:rPr>
              <w:t>Secretary’s</w:t>
            </w:r>
            <w:r w:rsidR="00953486">
              <w:rPr>
                <w:rFonts w:ascii="Calibri" w:eastAsia="Times New Roman" w:hAnsi="Calibri" w:cs="Calibri"/>
              </w:rPr>
              <w:t xml:space="preserve"> Oral statement on 1</w:t>
            </w:r>
            <w:r w:rsidR="00953486" w:rsidRPr="00953486">
              <w:rPr>
                <w:rFonts w:ascii="Calibri" w:eastAsia="Times New Roman" w:hAnsi="Calibri" w:cs="Calibri"/>
                <w:vertAlign w:val="superscript"/>
              </w:rPr>
              <w:t>st</w:t>
            </w:r>
            <w:r w:rsidR="00953486">
              <w:rPr>
                <w:rFonts w:ascii="Calibri" w:eastAsia="Times New Roman" w:hAnsi="Calibri" w:cs="Calibri"/>
              </w:rPr>
              <w:t xml:space="preserve"> September to aid reporting. Please </w:t>
            </w:r>
            <w:r w:rsidR="00B81E70">
              <w:rPr>
                <w:rFonts w:ascii="Calibri" w:eastAsia="Times New Roman" w:hAnsi="Calibri" w:cs="Calibri"/>
              </w:rPr>
              <w:t xml:space="preserve">see linked </w:t>
            </w:r>
            <w:hyperlink r:id="rId14" w:history="1">
              <w:r w:rsidR="00B81E70" w:rsidRPr="00363A2E">
                <w:rPr>
                  <w:rStyle w:val="Hyperlink"/>
                  <w:rFonts w:ascii="Calibri" w:eastAsia="Times New Roman" w:hAnsi="Calibri" w:cs="Calibri"/>
                </w:rPr>
                <w:t>here</w:t>
              </w:r>
            </w:hyperlink>
            <w:r w:rsidR="00B81E70">
              <w:rPr>
                <w:rFonts w:ascii="Calibri" w:eastAsia="Times New Roman" w:hAnsi="Calibri" w:cs="Calibri"/>
              </w:rPr>
              <w:t xml:space="preserve">. </w:t>
            </w:r>
          </w:p>
          <w:p w14:paraId="28A6CE42" w14:textId="77777777" w:rsidR="00D824D1" w:rsidRDefault="00D824D1" w:rsidP="00C40420">
            <w:pPr>
              <w:jc w:val="both"/>
              <w:rPr>
                <w:rFonts w:ascii="Calibri" w:eastAsia="Times New Roman" w:hAnsi="Calibri" w:cs="Calibri"/>
              </w:rPr>
            </w:pPr>
          </w:p>
          <w:p w14:paraId="1B809503" w14:textId="7C69314D" w:rsidR="009E48EB" w:rsidRDefault="009E48EB" w:rsidP="00C40420">
            <w:pPr>
              <w:jc w:val="both"/>
              <w:rPr>
                <w:rFonts w:ascii="Calibri" w:eastAsia="Times New Roman" w:hAnsi="Calibri" w:cs="Calibri"/>
                <w:b/>
                <w:bCs/>
              </w:rPr>
            </w:pPr>
            <w:r>
              <w:rPr>
                <w:rFonts w:ascii="Calibri" w:eastAsia="Times New Roman" w:hAnsi="Calibri" w:cs="Calibri"/>
                <w:b/>
                <w:bCs/>
              </w:rPr>
              <w:t xml:space="preserve">Family </w:t>
            </w:r>
            <w:r w:rsidR="00B10883">
              <w:rPr>
                <w:rFonts w:ascii="Calibri" w:eastAsia="Times New Roman" w:hAnsi="Calibri" w:cs="Calibri"/>
                <w:b/>
                <w:bCs/>
              </w:rPr>
              <w:t>R</w:t>
            </w:r>
            <w:r>
              <w:rPr>
                <w:rFonts w:ascii="Calibri" w:eastAsia="Times New Roman" w:hAnsi="Calibri" w:cs="Calibri"/>
                <w:b/>
                <w:bCs/>
              </w:rPr>
              <w:t xml:space="preserve">eunion </w:t>
            </w:r>
            <w:r w:rsidR="00B10883">
              <w:rPr>
                <w:rFonts w:ascii="Calibri" w:eastAsia="Times New Roman" w:hAnsi="Calibri" w:cs="Calibri"/>
                <w:b/>
                <w:bCs/>
              </w:rPr>
              <w:t>Scheme</w:t>
            </w:r>
          </w:p>
          <w:p w14:paraId="19C64C87" w14:textId="75EC25C0" w:rsidR="009E48EB" w:rsidRPr="009E48EB" w:rsidRDefault="0015191E" w:rsidP="00C40420">
            <w:pPr>
              <w:jc w:val="both"/>
              <w:rPr>
                <w:rFonts w:ascii="Calibri" w:eastAsia="Times New Roman" w:hAnsi="Calibri" w:cs="Calibri"/>
              </w:rPr>
            </w:pPr>
            <w:r>
              <w:rPr>
                <w:rFonts w:ascii="Calibri" w:eastAsia="Times New Roman" w:hAnsi="Calibri" w:cs="Calibri"/>
              </w:rPr>
              <w:t xml:space="preserve">The government is </w:t>
            </w:r>
            <w:proofErr w:type="gramStart"/>
            <w:r>
              <w:rPr>
                <w:rFonts w:ascii="Calibri" w:eastAsia="Times New Roman" w:hAnsi="Calibri" w:cs="Calibri"/>
              </w:rPr>
              <w:t>temporarily suspending</w:t>
            </w:r>
            <w:proofErr w:type="gramEnd"/>
            <w:r>
              <w:rPr>
                <w:rFonts w:ascii="Calibri" w:eastAsia="Times New Roman" w:hAnsi="Calibri" w:cs="Calibri"/>
              </w:rPr>
              <w:t xml:space="preserve"> new applications </w:t>
            </w:r>
            <w:r w:rsidR="00B10883">
              <w:rPr>
                <w:rFonts w:ascii="Calibri" w:eastAsia="Times New Roman" w:hAnsi="Calibri" w:cs="Calibri"/>
              </w:rPr>
              <w:t xml:space="preserve">for the Family Reunion Scheme allowing refugees to bring their family members to the UK. </w:t>
            </w:r>
            <w:r w:rsidR="00CE5708">
              <w:rPr>
                <w:rFonts w:ascii="Calibri" w:eastAsia="Times New Roman" w:hAnsi="Calibri" w:cs="Calibri"/>
              </w:rPr>
              <w:t xml:space="preserve">This means that restrictions </w:t>
            </w:r>
            <w:r w:rsidR="001B6104">
              <w:rPr>
                <w:rFonts w:ascii="Calibri" w:eastAsia="Times New Roman" w:hAnsi="Calibri" w:cs="Calibri"/>
              </w:rPr>
              <w:t xml:space="preserve">will be in place to those hoping to bring their family to join them in the UK. </w:t>
            </w:r>
            <w:r w:rsidR="009935BB" w:rsidRPr="009935BB">
              <w:rPr>
                <w:rFonts w:ascii="Calibri" w:eastAsia="Times New Roman" w:hAnsi="Calibri" w:cs="Calibri"/>
              </w:rPr>
              <w:t>This generally means someone must earn at least £29,000 a year and provide suitable accommodation, while their family member may need to demonstrate a basic level of English.</w:t>
            </w:r>
            <w:r w:rsidR="00C70C8A">
              <w:rPr>
                <w:rFonts w:ascii="Calibri" w:eastAsia="Times New Roman" w:hAnsi="Calibri" w:cs="Calibri"/>
              </w:rPr>
              <w:t xml:space="preserve"> More information can be found in this </w:t>
            </w:r>
            <w:r w:rsidR="007D661C">
              <w:rPr>
                <w:rFonts w:ascii="Calibri" w:eastAsia="Times New Roman" w:hAnsi="Calibri" w:cs="Calibri"/>
              </w:rPr>
              <w:t>briefing note</w:t>
            </w:r>
            <w:r w:rsidR="00C70C8A">
              <w:rPr>
                <w:rFonts w:ascii="Calibri" w:eastAsia="Times New Roman" w:hAnsi="Calibri" w:cs="Calibri"/>
              </w:rPr>
              <w:t xml:space="preserve"> </w:t>
            </w:r>
            <w:hyperlink r:id="rId15" w:history="1">
              <w:r w:rsidR="00C70C8A" w:rsidRPr="00256FBE">
                <w:rPr>
                  <w:rStyle w:val="Hyperlink"/>
                  <w:rFonts w:ascii="Calibri" w:eastAsia="Times New Roman" w:hAnsi="Calibri" w:cs="Calibri"/>
                </w:rPr>
                <w:t>here</w:t>
              </w:r>
            </w:hyperlink>
            <w:r w:rsidR="00C70C8A">
              <w:rPr>
                <w:rFonts w:ascii="Calibri" w:eastAsia="Times New Roman" w:hAnsi="Calibri" w:cs="Calibri"/>
              </w:rPr>
              <w:t xml:space="preserve">. </w:t>
            </w:r>
            <w:r w:rsidR="00530146" w:rsidRPr="00530146">
              <w:rPr>
                <w:rFonts w:ascii="Calibri" w:eastAsia="Times New Roman" w:hAnsi="Calibri" w:cs="Calibri"/>
              </w:rPr>
              <w:t>Existing applications already in the system will continue to be processed in the normal way. The pause does not affect refugees' existing rights or those who have already been granted reunion visas.</w:t>
            </w:r>
          </w:p>
          <w:p w14:paraId="545EDCE9" w14:textId="77777777" w:rsidR="00B32458" w:rsidRDefault="00B32458" w:rsidP="00C40420">
            <w:pPr>
              <w:jc w:val="both"/>
              <w:rPr>
                <w:rFonts w:ascii="Calibri" w:eastAsia="Times New Roman" w:hAnsi="Calibri" w:cs="Calibri"/>
              </w:rPr>
            </w:pPr>
          </w:p>
          <w:p w14:paraId="7F4A01C4" w14:textId="410F434C" w:rsidR="00B32458" w:rsidRDefault="00FB4A81" w:rsidP="00C40420">
            <w:pPr>
              <w:jc w:val="both"/>
              <w:rPr>
                <w:rFonts w:ascii="Calibri" w:eastAsia="Times New Roman" w:hAnsi="Calibri" w:cs="Calibri"/>
                <w:b/>
                <w:bCs/>
              </w:rPr>
            </w:pPr>
            <w:r>
              <w:rPr>
                <w:rFonts w:ascii="Calibri" w:eastAsia="Times New Roman" w:hAnsi="Calibri" w:cs="Calibri"/>
                <w:b/>
                <w:bCs/>
              </w:rPr>
              <w:t xml:space="preserve">The UK-France </w:t>
            </w:r>
            <w:r w:rsidR="00DE64A5">
              <w:rPr>
                <w:rFonts w:ascii="Calibri" w:eastAsia="Times New Roman" w:hAnsi="Calibri" w:cs="Calibri"/>
                <w:b/>
                <w:bCs/>
              </w:rPr>
              <w:t xml:space="preserve">small boats </w:t>
            </w:r>
            <w:proofErr w:type="gramStart"/>
            <w:r w:rsidR="00DE64A5">
              <w:rPr>
                <w:rFonts w:ascii="Calibri" w:eastAsia="Times New Roman" w:hAnsi="Calibri" w:cs="Calibri"/>
                <w:b/>
                <w:bCs/>
              </w:rPr>
              <w:t>returns</w:t>
            </w:r>
            <w:proofErr w:type="gramEnd"/>
            <w:r w:rsidR="00DE64A5">
              <w:rPr>
                <w:rFonts w:ascii="Calibri" w:eastAsia="Times New Roman" w:hAnsi="Calibri" w:cs="Calibri"/>
                <w:b/>
                <w:bCs/>
              </w:rPr>
              <w:t xml:space="preserve"> deal and options for further cooperation with the EU </w:t>
            </w:r>
          </w:p>
          <w:p w14:paraId="5F8FD26D" w14:textId="051FBFB5" w:rsidR="00DE64A5" w:rsidRDefault="0092598D" w:rsidP="00C40420">
            <w:pPr>
              <w:jc w:val="both"/>
              <w:rPr>
                <w:rFonts w:ascii="Calibri" w:eastAsia="Times New Roman" w:hAnsi="Calibri" w:cs="Calibri"/>
              </w:rPr>
            </w:pPr>
            <w:r>
              <w:rPr>
                <w:rFonts w:ascii="Calibri" w:eastAsia="Times New Roman" w:hAnsi="Calibri" w:cs="Calibri"/>
              </w:rPr>
              <w:t xml:space="preserve">The Migration Observatory has published </w:t>
            </w:r>
            <w:r w:rsidR="00896E8E">
              <w:rPr>
                <w:rFonts w:ascii="Calibri" w:eastAsia="Times New Roman" w:hAnsi="Calibri" w:cs="Calibri"/>
              </w:rPr>
              <w:t xml:space="preserve">information on the UK-France small boats return deal, available </w:t>
            </w:r>
            <w:hyperlink r:id="rId16" w:history="1">
              <w:r w:rsidR="00896E8E" w:rsidRPr="007B3B87">
                <w:rPr>
                  <w:rStyle w:val="Hyperlink"/>
                  <w:rFonts w:ascii="Calibri" w:eastAsia="Times New Roman" w:hAnsi="Calibri" w:cs="Calibri"/>
                </w:rPr>
                <w:t>here</w:t>
              </w:r>
            </w:hyperlink>
            <w:r w:rsidR="00896E8E">
              <w:rPr>
                <w:rFonts w:ascii="Calibri" w:eastAsia="Times New Roman" w:hAnsi="Calibri" w:cs="Calibri"/>
              </w:rPr>
              <w:t>.</w:t>
            </w:r>
            <w:r w:rsidR="007B7CB5">
              <w:rPr>
                <w:rFonts w:ascii="Calibri" w:eastAsia="Times New Roman" w:hAnsi="Calibri" w:cs="Calibri"/>
              </w:rPr>
              <w:t xml:space="preserve"> </w:t>
            </w:r>
          </w:p>
          <w:p w14:paraId="12A5127B" w14:textId="77777777" w:rsidR="004461F7" w:rsidRDefault="004461F7" w:rsidP="00C40420">
            <w:pPr>
              <w:jc w:val="both"/>
              <w:rPr>
                <w:rFonts w:ascii="Calibri" w:eastAsia="Times New Roman" w:hAnsi="Calibri" w:cs="Calibri"/>
              </w:rPr>
            </w:pPr>
          </w:p>
          <w:p w14:paraId="6533AD6D" w14:textId="741D489A" w:rsidR="00DD016C" w:rsidRDefault="004461F7" w:rsidP="00C40420">
            <w:pPr>
              <w:jc w:val="both"/>
              <w:rPr>
                <w:rFonts w:ascii="Calibri" w:eastAsia="Times New Roman" w:hAnsi="Calibri" w:cs="Calibri"/>
              </w:rPr>
            </w:pPr>
            <w:r>
              <w:rPr>
                <w:rFonts w:ascii="Calibri" w:eastAsia="Times New Roman" w:hAnsi="Calibri" w:cs="Calibri"/>
              </w:rPr>
              <w:t>The UK and France agreed to a reciprocal arrangement – returning some small boat arrivals from the UK to France, whil</w:t>
            </w:r>
            <w:r w:rsidR="002B3DB5">
              <w:rPr>
                <w:rFonts w:ascii="Calibri" w:eastAsia="Times New Roman" w:hAnsi="Calibri" w:cs="Calibri"/>
              </w:rPr>
              <w:t xml:space="preserve">e </w:t>
            </w:r>
            <w:r w:rsidR="00B4308B">
              <w:rPr>
                <w:rFonts w:ascii="Calibri" w:eastAsia="Times New Roman" w:hAnsi="Calibri" w:cs="Calibri"/>
              </w:rPr>
              <w:t xml:space="preserve">accepting an equal number of asylum seekers from France. </w:t>
            </w:r>
            <w:r w:rsidR="00682EE7">
              <w:rPr>
                <w:rFonts w:ascii="Calibri" w:eastAsia="Times New Roman" w:hAnsi="Calibri" w:cs="Calibri"/>
              </w:rPr>
              <w:t xml:space="preserve">The aim of the scheme is to deter people from taking this dangerous route. </w:t>
            </w:r>
            <w:r w:rsidR="005D5DE0">
              <w:rPr>
                <w:rFonts w:ascii="Calibri" w:eastAsia="Times New Roman" w:hAnsi="Calibri" w:cs="Calibri"/>
              </w:rPr>
              <w:t xml:space="preserve">For those wishing to apply to come to the UK from France, they will have to complete an expression of interest form </w:t>
            </w:r>
            <w:r w:rsidR="001C2C6B">
              <w:rPr>
                <w:rFonts w:ascii="Calibri" w:eastAsia="Times New Roman" w:hAnsi="Calibri" w:cs="Calibri"/>
              </w:rPr>
              <w:t>for the</w:t>
            </w:r>
            <w:r w:rsidR="005D5DE0">
              <w:rPr>
                <w:rFonts w:ascii="Calibri" w:eastAsia="Times New Roman" w:hAnsi="Calibri" w:cs="Calibri"/>
              </w:rPr>
              <w:t xml:space="preserve"> UK/European Applicant Transfer Scheme</w:t>
            </w:r>
            <w:r w:rsidR="00E22BD5">
              <w:rPr>
                <w:rFonts w:ascii="Calibri" w:eastAsia="Times New Roman" w:hAnsi="Calibri" w:cs="Calibri"/>
              </w:rPr>
              <w:t xml:space="preserve"> (more information available </w:t>
            </w:r>
            <w:hyperlink r:id="rId17" w:history="1">
              <w:r w:rsidR="00E22BD5" w:rsidRPr="00E22BD5">
                <w:rPr>
                  <w:rStyle w:val="Hyperlink"/>
                  <w:rFonts w:ascii="Calibri" w:eastAsia="Times New Roman" w:hAnsi="Calibri" w:cs="Calibri"/>
                </w:rPr>
                <w:t>here</w:t>
              </w:r>
            </w:hyperlink>
            <w:r w:rsidR="00E22BD5">
              <w:rPr>
                <w:rFonts w:ascii="Calibri" w:eastAsia="Times New Roman" w:hAnsi="Calibri" w:cs="Calibri"/>
              </w:rPr>
              <w:t>).</w:t>
            </w:r>
          </w:p>
          <w:p w14:paraId="24CA5590" w14:textId="77777777" w:rsidR="00C95572" w:rsidRDefault="00C95572" w:rsidP="00C40420">
            <w:pPr>
              <w:jc w:val="both"/>
              <w:rPr>
                <w:rFonts w:ascii="Calibri" w:eastAsia="Times New Roman" w:hAnsi="Calibri" w:cs="Calibri"/>
              </w:rPr>
            </w:pPr>
          </w:p>
          <w:p w14:paraId="3C2B3A87" w14:textId="1EA86464" w:rsidR="00C95572" w:rsidRDefault="00C95572" w:rsidP="00C95572">
            <w:pPr>
              <w:jc w:val="both"/>
              <w:rPr>
                <w:rFonts w:ascii="Calibri" w:eastAsia="Times New Roman" w:hAnsi="Calibri" w:cs="Calibri"/>
                <w:b/>
                <w:bCs/>
              </w:rPr>
            </w:pPr>
            <w:r>
              <w:rPr>
                <w:rFonts w:ascii="Calibri" w:eastAsia="Times New Roman" w:hAnsi="Calibri" w:cs="Calibri"/>
                <w:b/>
                <w:bCs/>
              </w:rPr>
              <w:t>Myth Buster resource</w:t>
            </w:r>
          </w:p>
          <w:p w14:paraId="7865B8A1" w14:textId="70B97307" w:rsidR="00F32CEB" w:rsidRDefault="00CF66ED" w:rsidP="00F32CEB">
            <w:pPr>
              <w:jc w:val="both"/>
              <w:rPr>
                <w:rFonts w:ascii="Calibri" w:eastAsia="Times New Roman" w:hAnsi="Calibri" w:cs="Calibri"/>
              </w:rPr>
            </w:pPr>
            <w:r w:rsidRPr="0F6AA4BB">
              <w:rPr>
                <w:rFonts w:ascii="Calibri" w:eastAsia="Times New Roman" w:hAnsi="Calibri" w:cs="Calibri"/>
              </w:rPr>
              <w:t>NEMP</w:t>
            </w:r>
            <w:r w:rsidR="00F32CEB" w:rsidRPr="0F6AA4BB">
              <w:rPr>
                <w:rFonts w:ascii="Calibri" w:eastAsia="Times New Roman" w:hAnsi="Calibri" w:cs="Calibri"/>
              </w:rPr>
              <w:t xml:space="preserve"> has been working with the </w:t>
            </w:r>
            <w:r w:rsidR="7D1CD7D5" w:rsidRPr="0F6AA4BB">
              <w:rPr>
                <w:rFonts w:ascii="Calibri" w:eastAsia="Times New Roman" w:hAnsi="Calibri" w:cs="Calibri"/>
              </w:rPr>
              <w:t>O</w:t>
            </w:r>
            <w:r w:rsidR="00F32CEB" w:rsidRPr="0F6AA4BB">
              <w:rPr>
                <w:rFonts w:ascii="Calibri" w:eastAsia="Times New Roman" w:hAnsi="Calibri" w:cs="Calibri"/>
              </w:rPr>
              <w:t xml:space="preserve">ffices of the </w:t>
            </w:r>
            <w:r w:rsidR="4CC82AB9" w:rsidRPr="0F6AA4BB">
              <w:rPr>
                <w:rFonts w:ascii="Calibri" w:eastAsia="Times New Roman" w:hAnsi="Calibri" w:cs="Calibri"/>
              </w:rPr>
              <w:t>P</w:t>
            </w:r>
            <w:r w:rsidR="00F32CEB" w:rsidRPr="0F6AA4BB">
              <w:rPr>
                <w:rFonts w:ascii="Calibri" w:eastAsia="Times New Roman" w:hAnsi="Calibri" w:cs="Calibri"/>
              </w:rPr>
              <w:t xml:space="preserve">olice and </w:t>
            </w:r>
            <w:r w:rsidR="2A287637" w:rsidRPr="0F6AA4BB">
              <w:rPr>
                <w:rFonts w:ascii="Calibri" w:eastAsia="Times New Roman" w:hAnsi="Calibri" w:cs="Calibri"/>
              </w:rPr>
              <w:t>C</w:t>
            </w:r>
            <w:r w:rsidR="00F32CEB" w:rsidRPr="0F6AA4BB">
              <w:rPr>
                <w:rFonts w:ascii="Calibri" w:eastAsia="Times New Roman" w:hAnsi="Calibri" w:cs="Calibri"/>
              </w:rPr>
              <w:t xml:space="preserve">rime </w:t>
            </w:r>
            <w:r w:rsidR="6600EC62" w:rsidRPr="0F6AA4BB">
              <w:rPr>
                <w:rFonts w:ascii="Calibri" w:eastAsia="Times New Roman" w:hAnsi="Calibri" w:cs="Calibri"/>
              </w:rPr>
              <w:t>C</w:t>
            </w:r>
            <w:r w:rsidR="00F32CEB" w:rsidRPr="0F6AA4BB">
              <w:rPr>
                <w:rFonts w:ascii="Calibri" w:eastAsia="Times New Roman" w:hAnsi="Calibri" w:cs="Calibri"/>
              </w:rPr>
              <w:t xml:space="preserve">ommissioners </w:t>
            </w:r>
            <w:r w:rsidR="00A31ADD" w:rsidRPr="0F6AA4BB">
              <w:rPr>
                <w:rFonts w:ascii="Calibri" w:eastAsia="Times New Roman" w:hAnsi="Calibri" w:cs="Calibri"/>
              </w:rPr>
              <w:t xml:space="preserve">(OPCC’s) </w:t>
            </w:r>
            <w:r w:rsidR="00F32CEB" w:rsidRPr="0F6AA4BB">
              <w:rPr>
                <w:rFonts w:ascii="Calibri" w:eastAsia="Times New Roman" w:hAnsi="Calibri" w:cs="Calibri"/>
              </w:rPr>
              <w:t xml:space="preserve">for the </w:t>
            </w:r>
            <w:proofErr w:type="gramStart"/>
            <w:r w:rsidR="00F32CEB" w:rsidRPr="0F6AA4BB">
              <w:rPr>
                <w:rFonts w:ascii="Calibri" w:eastAsia="Times New Roman" w:hAnsi="Calibri" w:cs="Calibri"/>
              </w:rPr>
              <w:t>North East</w:t>
            </w:r>
            <w:proofErr w:type="gramEnd"/>
            <w:r w:rsidR="00F32CEB" w:rsidRPr="0F6AA4BB">
              <w:rPr>
                <w:rFonts w:ascii="Calibri" w:eastAsia="Times New Roman" w:hAnsi="Calibri" w:cs="Calibri"/>
              </w:rPr>
              <w:t xml:space="preserve"> (Durham, Northumbria and Cleveland police) to </w:t>
            </w:r>
            <w:r w:rsidR="0018315A" w:rsidRPr="0F6AA4BB">
              <w:rPr>
                <w:rFonts w:ascii="Calibri" w:eastAsia="Times New Roman" w:hAnsi="Calibri" w:cs="Calibri"/>
              </w:rPr>
              <w:t>collate an</w:t>
            </w:r>
            <w:r w:rsidR="003651DB" w:rsidRPr="0F6AA4BB">
              <w:rPr>
                <w:rFonts w:ascii="Calibri" w:eastAsia="Times New Roman" w:hAnsi="Calibri" w:cs="Calibri"/>
              </w:rPr>
              <w:t>d</w:t>
            </w:r>
            <w:r w:rsidR="0018315A" w:rsidRPr="0F6AA4BB">
              <w:rPr>
                <w:rFonts w:ascii="Calibri" w:eastAsia="Times New Roman" w:hAnsi="Calibri" w:cs="Calibri"/>
              </w:rPr>
              <w:t xml:space="preserve"> update a Myth Buster resource</w:t>
            </w:r>
            <w:r w:rsidR="007052B7" w:rsidRPr="0F6AA4BB">
              <w:rPr>
                <w:rFonts w:ascii="Calibri" w:eastAsia="Times New Roman" w:hAnsi="Calibri" w:cs="Calibri"/>
              </w:rPr>
              <w:t>, aiming to address and debunk common asylum and migration myths</w:t>
            </w:r>
            <w:r w:rsidR="0018315A" w:rsidRPr="0F6AA4BB">
              <w:rPr>
                <w:rFonts w:ascii="Calibri" w:eastAsia="Times New Roman" w:hAnsi="Calibri" w:cs="Calibri"/>
              </w:rPr>
              <w:t xml:space="preserve">. The </w:t>
            </w:r>
            <w:r w:rsidR="00D60402" w:rsidRPr="0F6AA4BB">
              <w:rPr>
                <w:rFonts w:ascii="Calibri" w:eastAsia="Times New Roman" w:hAnsi="Calibri" w:cs="Calibri"/>
              </w:rPr>
              <w:t xml:space="preserve">original </w:t>
            </w:r>
            <w:r w:rsidR="0018315A" w:rsidRPr="0F6AA4BB">
              <w:rPr>
                <w:rFonts w:ascii="Calibri" w:eastAsia="Times New Roman" w:hAnsi="Calibri" w:cs="Calibri"/>
              </w:rPr>
              <w:t xml:space="preserve">resource was </w:t>
            </w:r>
            <w:r w:rsidR="00D60402" w:rsidRPr="0F6AA4BB">
              <w:rPr>
                <w:rFonts w:ascii="Calibri" w:eastAsia="Times New Roman" w:hAnsi="Calibri" w:cs="Calibri"/>
              </w:rPr>
              <w:t xml:space="preserve">published in 2015 and while </w:t>
            </w:r>
            <w:r w:rsidR="00E30680" w:rsidRPr="0F6AA4BB">
              <w:rPr>
                <w:rFonts w:ascii="Calibri" w:eastAsia="Times New Roman" w:hAnsi="Calibri" w:cs="Calibri"/>
              </w:rPr>
              <w:t xml:space="preserve">it aimed to address some commonly </w:t>
            </w:r>
            <w:r w:rsidR="007B6F45" w:rsidRPr="0F6AA4BB">
              <w:rPr>
                <w:rFonts w:ascii="Calibri" w:eastAsia="Times New Roman" w:hAnsi="Calibri" w:cs="Calibri"/>
              </w:rPr>
              <w:t>believed myths that are still relevant today</w:t>
            </w:r>
            <w:r w:rsidR="00DF177B" w:rsidRPr="0F6AA4BB">
              <w:rPr>
                <w:rFonts w:ascii="Calibri" w:eastAsia="Times New Roman" w:hAnsi="Calibri" w:cs="Calibri"/>
              </w:rPr>
              <w:t>,</w:t>
            </w:r>
            <w:r w:rsidR="007B6F45" w:rsidRPr="0F6AA4BB">
              <w:rPr>
                <w:rFonts w:ascii="Calibri" w:eastAsia="Times New Roman" w:hAnsi="Calibri" w:cs="Calibri"/>
              </w:rPr>
              <w:t xml:space="preserve"> a lot of the information was outdated and in need of accurate statistics. NEMP has </w:t>
            </w:r>
            <w:r w:rsidR="00DF177B" w:rsidRPr="0F6AA4BB">
              <w:rPr>
                <w:rFonts w:ascii="Calibri" w:eastAsia="Times New Roman" w:hAnsi="Calibri" w:cs="Calibri"/>
              </w:rPr>
              <w:t xml:space="preserve">now </w:t>
            </w:r>
            <w:r w:rsidR="008A17BF" w:rsidRPr="0F6AA4BB">
              <w:rPr>
                <w:rFonts w:ascii="Calibri" w:eastAsia="Times New Roman" w:hAnsi="Calibri" w:cs="Calibri"/>
              </w:rPr>
              <w:t xml:space="preserve">updated the information to create </w:t>
            </w:r>
            <w:r w:rsidR="00B840A0" w:rsidRPr="0F6AA4BB">
              <w:rPr>
                <w:rFonts w:ascii="Calibri" w:eastAsia="Times New Roman" w:hAnsi="Calibri" w:cs="Calibri"/>
              </w:rPr>
              <w:t>a more accurate version</w:t>
            </w:r>
            <w:r w:rsidR="00C64B66" w:rsidRPr="0F6AA4BB">
              <w:rPr>
                <w:rFonts w:ascii="Calibri" w:eastAsia="Times New Roman" w:hAnsi="Calibri" w:cs="Calibri"/>
              </w:rPr>
              <w:t xml:space="preserve"> to challenge </w:t>
            </w:r>
            <w:r w:rsidR="003651DB" w:rsidRPr="0F6AA4BB">
              <w:rPr>
                <w:rFonts w:ascii="Calibri" w:eastAsia="Times New Roman" w:hAnsi="Calibri" w:cs="Calibri"/>
              </w:rPr>
              <w:t xml:space="preserve">outdated </w:t>
            </w:r>
            <w:r w:rsidR="00C64B66" w:rsidRPr="0F6AA4BB">
              <w:rPr>
                <w:rFonts w:ascii="Calibri" w:eastAsia="Times New Roman" w:hAnsi="Calibri" w:cs="Calibri"/>
              </w:rPr>
              <w:t xml:space="preserve">asylum and migration views and provide true facts and statistics to help </w:t>
            </w:r>
            <w:r w:rsidR="007C6CB5" w:rsidRPr="0F6AA4BB">
              <w:rPr>
                <w:rFonts w:ascii="Calibri" w:eastAsia="Times New Roman" w:hAnsi="Calibri" w:cs="Calibri"/>
              </w:rPr>
              <w:t>highlight false information. I</w:t>
            </w:r>
            <w:r w:rsidR="00B840A0" w:rsidRPr="0F6AA4BB">
              <w:rPr>
                <w:rFonts w:ascii="Calibri" w:eastAsia="Times New Roman" w:hAnsi="Calibri" w:cs="Calibri"/>
              </w:rPr>
              <w:t xml:space="preserve">t can be found on the NEMP website </w:t>
            </w:r>
            <w:hyperlink r:id="rId18">
              <w:r w:rsidR="00B840A0" w:rsidRPr="0F6AA4BB">
                <w:rPr>
                  <w:rStyle w:val="Hyperlink"/>
                  <w:rFonts w:ascii="Calibri" w:eastAsia="Times New Roman" w:hAnsi="Calibri" w:cs="Calibri"/>
                </w:rPr>
                <w:t>here</w:t>
              </w:r>
            </w:hyperlink>
            <w:r w:rsidR="006014C4" w:rsidRPr="0F6AA4BB">
              <w:rPr>
                <w:rFonts w:ascii="Calibri" w:eastAsia="Times New Roman" w:hAnsi="Calibri" w:cs="Calibri"/>
              </w:rPr>
              <w:t>.</w:t>
            </w:r>
          </w:p>
          <w:p w14:paraId="250A66E5" w14:textId="77777777" w:rsidR="00B840A0" w:rsidRDefault="00B840A0" w:rsidP="00F32CEB">
            <w:pPr>
              <w:jc w:val="both"/>
              <w:rPr>
                <w:rFonts w:ascii="Calibri" w:eastAsia="Times New Roman" w:hAnsi="Calibri" w:cs="Calibri"/>
              </w:rPr>
            </w:pPr>
          </w:p>
          <w:p w14:paraId="348CC6B7" w14:textId="0C0E09BE" w:rsidR="001127F7" w:rsidRDefault="00B840A0" w:rsidP="001127F7">
            <w:pPr>
              <w:jc w:val="both"/>
              <w:rPr>
                <w:rFonts w:ascii="Calibri" w:eastAsia="Times New Roman" w:hAnsi="Calibri" w:cs="Calibri"/>
              </w:rPr>
            </w:pPr>
            <w:r>
              <w:rPr>
                <w:rFonts w:ascii="Calibri" w:eastAsia="Times New Roman" w:hAnsi="Calibri" w:cs="Calibri"/>
              </w:rPr>
              <w:t>The information is also being s</w:t>
            </w:r>
            <w:r w:rsidR="007D2C2F">
              <w:rPr>
                <w:rFonts w:ascii="Calibri" w:eastAsia="Times New Roman" w:hAnsi="Calibri" w:cs="Calibri"/>
              </w:rPr>
              <w:t>ummarised to generate</w:t>
            </w:r>
            <w:r w:rsidR="001B5FB3">
              <w:rPr>
                <w:rFonts w:ascii="Calibri" w:eastAsia="Times New Roman" w:hAnsi="Calibri" w:cs="Calibri"/>
              </w:rPr>
              <w:t xml:space="preserve"> a two-page </w:t>
            </w:r>
            <w:r w:rsidR="00A31ADD">
              <w:rPr>
                <w:rFonts w:ascii="Calibri" w:eastAsia="Times New Roman" w:hAnsi="Calibri" w:cs="Calibri"/>
              </w:rPr>
              <w:t xml:space="preserve">physical leaflet that will be circulated by the </w:t>
            </w:r>
            <w:r w:rsidR="00DF177B">
              <w:rPr>
                <w:rFonts w:ascii="Calibri" w:eastAsia="Times New Roman" w:hAnsi="Calibri" w:cs="Calibri"/>
              </w:rPr>
              <w:t>OPCC</w:t>
            </w:r>
            <w:r w:rsidR="007C6CB5">
              <w:rPr>
                <w:rFonts w:ascii="Calibri" w:eastAsia="Times New Roman" w:hAnsi="Calibri" w:cs="Calibri"/>
              </w:rPr>
              <w:t xml:space="preserve">’s </w:t>
            </w:r>
            <w:r w:rsidR="00546D3F">
              <w:rPr>
                <w:rFonts w:ascii="Calibri" w:eastAsia="Times New Roman" w:hAnsi="Calibri" w:cs="Calibri"/>
              </w:rPr>
              <w:t xml:space="preserve">shortly. If you wish to get involved with the launch </w:t>
            </w:r>
            <w:r w:rsidR="001127F7">
              <w:rPr>
                <w:rFonts w:ascii="Calibri" w:eastAsia="Times New Roman" w:hAnsi="Calibri" w:cs="Calibri"/>
              </w:rPr>
              <w:t xml:space="preserve">and promotion of the </w:t>
            </w:r>
            <w:r w:rsidR="006268B4">
              <w:rPr>
                <w:rFonts w:ascii="Calibri" w:eastAsia="Times New Roman" w:hAnsi="Calibri" w:cs="Calibri"/>
              </w:rPr>
              <w:t>M</w:t>
            </w:r>
            <w:r w:rsidR="001127F7">
              <w:rPr>
                <w:rFonts w:ascii="Calibri" w:eastAsia="Times New Roman" w:hAnsi="Calibri" w:cs="Calibri"/>
              </w:rPr>
              <w:t xml:space="preserve">yth </w:t>
            </w:r>
            <w:r w:rsidR="006268B4">
              <w:rPr>
                <w:rFonts w:ascii="Calibri" w:eastAsia="Times New Roman" w:hAnsi="Calibri" w:cs="Calibri"/>
              </w:rPr>
              <w:t>B</w:t>
            </w:r>
            <w:r w:rsidR="001127F7">
              <w:rPr>
                <w:rFonts w:ascii="Calibri" w:eastAsia="Times New Roman" w:hAnsi="Calibri" w:cs="Calibri"/>
              </w:rPr>
              <w:t xml:space="preserve">uster materials, please email </w:t>
            </w:r>
            <w:hyperlink r:id="rId19" w:history="1">
              <w:r w:rsidR="001127F7" w:rsidRPr="003635DA">
                <w:rPr>
                  <w:rStyle w:val="Hyperlink"/>
                  <w:rFonts w:ascii="Calibri" w:eastAsia="Times New Roman" w:hAnsi="Calibri" w:cs="Calibri"/>
                </w:rPr>
                <w:t>nemp@middlesbrough.gov.uk</w:t>
              </w:r>
            </w:hyperlink>
            <w:r w:rsidR="001127F7">
              <w:rPr>
                <w:rFonts w:ascii="Calibri" w:eastAsia="Times New Roman" w:hAnsi="Calibri" w:cs="Calibri"/>
              </w:rPr>
              <w:t>.</w:t>
            </w:r>
          </w:p>
          <w:p w14:paraId="6D9A81BE" w14:textId="77777777" w:rsidR="00023665" w:rsidRDefault="00023665" w:rsidP="001127F7">
            <w:pPr>
              <w:jc w:val="both"/>
              <w:rPr>
                <w:rFonts w:ascii="Calibri" w:eastAsia="Times New Roman" w:hAnsi="Calibri" w:cs="Calibri"/>
              </w:rPr>
            </w:pPr>
          </w:p>
          <w:p w14:paraId="7FE7FDF8" w14:textId="3528453E" w:rsidR="00023665" w:rsidRDefault="00023665" w:rsidP="001127F7">
            <w:pPr>
              <w:jc w:val="both"/>
              <w:rPr>
                <w:rFonts w:ascii="Calibri" w:eastAsia="Times New Roman" w:hAnsi="Calibri" w:cs="Calibri"/>
                <w:b/>
                <w:bCs/>
              </w:rPr>
            </w:pPr>
            <w:r>
              <w:rPr>
                <w:rFonts w:ascii="Calibri" w:eastAsia="Times New Roman" w:hAnsi="Calibri" w:cs="Calibri"/>
                <w:b/>
                <w:bCs/>
              </w:rPr>
              <w:t>e-Visa updates</w:t>
            </w:r>
          </w:p>
          <w:p w14:paraId="2BD99BCE" w14:textId="57DF8FDD" w:rsidR="00023665" w:rsidRPr="00023665" w:rsidRDefault="000A0F7D" w:rsidP="001127F7">
            <w:pPr>
              <w:jc w:val="both"/>
              <w:rPr>
                <w:rFonts w:ascii="Calibri" w:eastAsia="Times New Roman" w:hAnsi="Calibri" w:cs="Calibri"/>
              </w:rPr>
            </w:pPr>
            <w:r>
              <w:t xml:space="preserve">The guidance on e-Visa support has been updated </w:t>
            </w:r>
            <w:hyperlink r:id="rId20" w:history="1">
              <w:r w:rsidR="00023665" w:rsidRPr="00023665">
                <w:rPr>
                  <w:rStyle w:val="Hyperlink"/>
                  <w:rFonts w:ascii="Calibri" w:eastAsia="Times New Roman" w:hAnsi="Calibri" w:cs="Calibri"/>
                </w:rPr>
                <w:t>here</w:t>
              </w:r>
            </w:hyperlink>
            <w:r w:rsidR="00023665">
              <w:rPr>
                <w:rFonts w:ascii="Calibri" w:eastAsia="Times New Roman" w:hAnsi="Calibri" w:cs="Calibri"/>
              </w:rPr>
              <w:t xml:space="preserve"> </w:t>
            </w:r>
            <w:r>
              <w:rPr>
                <w:rFonts w:ascii="Calibri" w:eastAsia="Times New Roman" w:hAnsi="Calibri" w:cs="Calibri"/>
              </w:rPr>
              <w:t xml:space="preserve">on GOV.UK. These updates include </w:t>
            </w:r>
            <w:r w:rsidR="00EF52DC">
              <w:rPr>
                <w:rFonts w:ascii="Calibri" w:eastAsia="Times New Roman" w:hAnsi="Calibri" w:cs="Calibri"/>
              </w:rPr>
              <w:t xml:space="preserve">additional funding announced for community support and making a new application to enter and stay in the UK from 15 July 2025. </w:t>
            </w:r>
          </w:p>
          <w:p w14:paraId="5D46C2F9" w14:textId="659F8A62" w:rsidR="00C40420" w:rsidRPr="00C40420" w:rsidRDefault="001127F7" w:rsidP="001127F7">
            <w:pPr>
              <w:jc w:val="both"/>
              <w:rPr>
                <w:rFonts w:ascii="Calibri" w:eastAsia="Times New Roman" w:hAnsi="Calibri" w:cs="Calibri"/>
              </w:rPr>
            </w:pPr>
            <w:r>
              <w:rPr>
                <w:rFonts w:ascii="Calibri" w:eastAsia="Times New Roman" w:hAnsi="Calibri" w:cs="Calibri"/>
              </w:rPr>
              <w:t xml:space="preserve"> </w:t>
            </w:r>
          </w:p>
        </w:tc>
      </w:tr>
      <w:tr w:rsidR="0033385B" w:rsidRPr="00F77BAA" w14:paraId="43D96E55" w14:textId="77777777" w:rsidTr="0F6AA4BB">
        <w:trPr>
          <w:jc w:val="center"/>
        </w:trPr>
        <w:tc>
          <w:tcPr>
            <w:tcW w:w="10758" w:type="dxa"/>
            <w:shd w:val="clear" w:color="auto" w:fill="009999"/>
          </w:tcPr>
          <w:p w14:paraId="27CB7878" w14:textId="77777777" w:rsidR="0033385B" w:rsidRPr="00F77BAA" w:rsidRDefault="0033385B" w:rsidP="002968C6">
            <w:pPr>
              <w:pStyle w:val="Heading1"/>
            </w:pPr>
            <w:bookmarkStart w:id="2" w:name="_Toc145344226"/>
            <w:bookmarkStart w:id="3" w:name="_Toc208394175"/>
            <w:r w:rsidRPr="00F77BAA">
              <w:lastRenderedPageBreak/>
              <w:t>Asylum – Home Office Statistics</w:t>
            </w:r>
            <w:bookmarkEnd w:id="2"/>
            <w:bookmarkEnd w:id="3"/>
          </w:p>
        </w:tc>
      </w:tr>
      <w:tr w:rsidR="0033385B" w:rsidRPr="00F77BAA" w14:paraId="182F603D" w14:textId="77777777" w:rsidTr="0F6AA4BB">
        <w:trPr>
          <w:jc w:val="center"/>
        </w:trPr>
        <w:tc>
          <w:tcPr>
            <w:tcW w:w="10758" w:type="dxa"/>
          </w:tcPr>
          <w:p w14:paraId="7425261C" w14:textId="7F9023AF" w:rsidR="004555E1" w:rsidRDefault="004555E1" w:rsidP="004555E1">
            <w:pPr>
              <w:tabs>
                <w:tab w:val="right" w:pos="10411"/>
              </w:tabs>
              <w:rPr>
                <w:noProof/>
              </w:rPr>
            </w:pPr>
            <w:r w:rsidRPr="004555E1">
              <w:rPr>
                <w:bCs/>
                <w:noProof/>
              </w:rPr>
              <w:t xml:space="preserve">To access the raw publicly available information, click </w:t>
            </w:r>
            <w:hyperlink r:id="rId21" w:history="1">
              <w:r w:rsidRPr="004555E1">
                <w:rPr>
                  <w:rStyle w:val="Hyperlink"/>
                  <w:bCs/>
                  <w:noProof/>
                </w:rPr>
                <w:t>here</w:t>
              </w:r>
            </w:hyperlink>
            <w:r w:rsidRPr="004555E1">
              <w:rPr>
                <w:bCs/>
                <w:noProof/>
              </w:rPr>
              <w:t xml:space="preserve">. This information can also now be viewed on our data page on the NEMP website, </w:t>
            </w:r>
            <w:hyperlink r:id="rId22" w:history="1">
              <w:r w:rsidRPr="004555E1">
                <w:rPr>
                  <w:rStyle w:val="Hyperlink"/>
                  <w:bCs/>
                  <w:noProof/>
                </w:rPr>
                <w:t>here</w:t>
              </w:r>
            </w:hyperlink>
            <w:r w:rsidRPr="004555E1">
              <w:rPr>
                <w:noProof/>
              </w:rPr>
              <w:t xml:space="preserve"> where we have provided some analysis for stakeholders to use to support funding bids.</w:t>
            </w:r>
          </w:p>
          <w:p w14:paraId="7913DD59" w14:textId="77777777" w:rsidR="004555E1" w:rsidRDefault="004555E1" w:rsidP="004555E1">
            <w:pPr>
              <w:tabs>
                <w:tab w:val="right" w:pos="10411"/>
              </w:tabs>
              <w:rPr>
                <w:noProof/>
              </w:rPr>
            </w:pPr>
          </w:p>
          <w:p w14:paraId="596E7CCC" w14:textId="77777777" w:rsidR="00E272C3" w:rsidRPr="00E272C3" w:rsidRDefault="00E272C3" w:rsidP="00E272C3">
            <w:pPr>
              <w:tabs>
                <w:tab w:val="right" w:pos="10411"/>
              </w:tabs>
              <w:rPr>
                <w:b/>
                <w:noProof/>
              </w:rPr>
            </w:pPr>
            <w:r w:rsidRPr="00E272C3">
              <w:rPr>
                <w:b/>
                <w:noProof/>
              </w:rPr>
              <w:t>North East Dispersal Accommodation Data</w:t>
            </w:r>
          </w:p>
          <w:p w14:paraId="7EB6891A" w14:textId="63F396BA" w:rsidR="00E272C3" w:rsidRDefault="00E272C3" w:rsidP="00E272C3">
            <w:pPr>
              <w:tabs>
                <w:tab w:val="right" w:pos="10411"/>
              </w:tabs>
              <w:rPr>
                <w:bCs/>
                <w:noProof/>
              </w:rPr>
            </w:pPr>
            <w:r w:rsidRPr="00E272C3">
              <w:rPr>
                <w:bCs/>
                <w:noProof/>
              </w:rPr>
              <w:t>As of the end of Q</w:t>
            </w:r>
            <w:r>
              <w:rPr>
                <w:bCs/>
                <w:noProof/>
              </w:rPr>
              <w:t>2</w:t>
            </w:r>
            <w:r w:rsidRPr="00E272C3">
              <w:rPr>
                <w:bCs/>
                <w:noProof/>
              </w:rPr>
              <w:t xml:space="preserve"> 2025, the North East housed </w:t>
            </w:r>
            <w:r w:rsidR="001A777C">
              <w:rPr>
                <w:bCs/>
                <w:noProof/>
              </w:rPr>
              <w:t>6,891</w:t>
            </w:r>
            <w:r w:rsidRPr="00E272C3">
              <w:rPr>
                <w:bCs/>
                <w:noProof/>
              </w:rPr>
              <w:t xml:space="preserve"> asylum seekers who were in receipt of support in Dispersal Accommodation. Below is a breakdown with a comparison of Q</w:t>
            </w:r>
            <w:r>
              <w:rPr>
                <w:bCs/>
                <w:noProof/>
              </w:rPr>
              <w:t>2</w:t>
            </w:r>
            <w:r w:rsidRPr="00E272C3">
              <w:rPr>
                <w:bCs/>
                <w:noProof/>
              </w:rPr>
              <w:t xml:space="preserve"> 2024 to Q</w:t>
            </w:r>
            <w:r>
              <w:rPr>
                <w:bCs/>
                <w:noProof/>
              </w:rPr>
              <w:t>2</w:t>
            </w:r>
            <w:r w:rsidRPr="00E272C3">
              <w:rPr>
                <w:bCs/>
                <w:noProof/>
              </w:rPr>
              <w:t xml:space="preserve"> 2025. </w:t>
            </w:r>
          </w:p>
          <w:p w14:paraId="4273558F" w14:textId="77777777" w:rsidR="00D824D1" w:rsidRPr="00E272C3" w:rsidRDefault="00D824D1" w:rsidP="00E272C3">
            <w:pPr>
              <w:tabs>
                <w:tab w:val="right" w:pos="10411"/>
              </w:tabs>
              <w:rPr>
                <w:bCs/>
                <w:noProof/>
              </w:rPr>
            </w:pPr>
          </w:p>
          <w:p w14:paraId="79AB42ED" w14:textId="298C527E" w:rsidR="004555E1" w:rsidRPr="004555E1" w:rsidRDefault="001A777C" w:rsidP="004555E1">
            <w:pPr>
              <w:tabs>
                <w:tab w:val="right" w:pos="10411"/>
              </w:tabs>
              <w:rPr>
                <w:noProof/>
              </w:rPr>
            </w:pPr>
            <w:r w:rsidRPr="001A777C">
              <w:rPr>
                <w:noProof/>
              </w:rPr>
              <w:lastRenderedPageBreak/>
              <w:drawing>
                <wp:inline distT="0" distB="0" distL="0" distR="0" wp14:anchorId="074567B8" wp14:editId="1CB8B37F">
                  <wp:extent cx="6694170" cy="2917825"/>
                  <wp:effectExtent l="0" t="0" r="0" b="0"/>
                  <wp:docPr id="274257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57391" name=""/>
                          <pic:cNvPicPr/>
                        </pic:nvPicPr>
                        <pic:blipFill>
                          <a:blip r:embed="rId23"/>
                          <a:stretch>
                            <a:fillRect/>
                          </a:stretch>
                        </pic:blipFill>
                        <pic:spPr>
                          <a:xfrm>
                            <a:off x="0" y="0"/>
                            <a:ext cx="6704954" cy="2922525"/>
                          </a:xfrm>
                          <a:prstGeom prst="rect">
                            <a:avLst/>
                          </a:prstGeom>
                        </pic:spPr>
                      </pic:pic>
                    </a:graphicData>
                  </a:graphic>
                </wp:inline>
              </w:drawing>
            </w:r>
          </w:p>
          <w:p w14:paraId="3FA719F2" w14:textId="77777777" w:rsidR="00067E9F" w:rsidRDefault="00067E9F" w:rsidP="00C40420">
            <w:pPr>
              <w:tabs>
                <w:tab w:val="right" w:pos="10411"/>
              </w:tabs>
              <w:rPr>
                <w:noProof/>
              </w:rPr>
            </w:pPr>
          </w:p>
          <w:p w14:paraId="0A46D5AB" w14:textId="77777777" w:rsidR="00297B7C" w:rsidRPr="00297B7C" w:rsidRDefault="00297B7C" w:rsidP="00297B7C">
            <w:pPr>
              <w:tabs>
                <w:tab w:val="right" w:pos="10411"/>
              </w:tabs>
              <w:rPr>
                <w:b/>
                <w:bCs/>
                <w:noProof/>
              </w:rPr>
            </w:pPr>
            <w:r w:rsidRPr="00297B7C">
              <w:rPr>
                <w:b/>
                <w:bCs/>
                <w:noProof/>
              </w:rPr>
              <w:t>North East Contingency Accommodation Data</w:t>
            </w:r>
          </w:p>
          <w:p w14:paraId="5A7FBC03" w14:textId="15A52A8E" w:rsidR="00297B7C" w:rsidRDefault="00297B7C" w:rsidP="00297B7C">
            <w:pPr>
              <w:tabs>
                <w:tab w:val="right" w:pos="10411"/>
              </w:tabs>
              <w:rPr>
                <w:noProof/>
              </w:rPr>
            </w:pPr>
            <w:r w:rsidRPr="00297B7C">
              <w:rPr>
                <w:noProof/>
              </w:rPr>
              <w:t>As of the end of Q</w:t>
            </w:r>
            <w:r>
              <w:rPr>
                <w:noProof/>
              </w:rPr>
              <w:t>2</w:t>
            </w:r>
            <w:r w:rsidRPr="00297B7C">
              <w:rPr>
                <w:noProof/>
              </w:rPr>
              <w:t xml:space="preserve"> 2025, the North East housed 3</w:t>
            </w:r>
            <w:r w:rsidR="0053350D">
              <w:rPr>
                <w:noProof/>
              </w:rPr>
              <w:t>26</w:t>
            </w:r>
            <w:r w:rsidRPr="00297B7C">
              <w:rPr>
                <w:noProof/>
              </w:rPr>
              <w:t xml:space="preserve"> asylum seekers who were in receipt of support in Contingency Accommodation. Please see below for a regional overview. </w:t>
            </w:r>
          </w:p>
          <w:p w14:paraId="1029A88C" w14:textId="77777777" w:rsidR="00D824D1" w:rsidRPr="00297B7C" w:rsidRDefault="00D824D1" w:rsidP="00297B7C">
            <w:pPr>
              <w:tabs>
                <w:tab w:val="right" w:pos="10411"/>
              </w:tabs>
              <w:rPr>
                <w:noProof/>
              </w:rPr>
            </w:pPr>
          </w:p>
          <w:p w14:paraId="42DD5FF8" w14:textId="0F462B71" w:rsidR="001A777C" w:rsidRDefault="004C108A" w:rsidP="00C40420">
            <w:pPr>
              <w:tabs>
                <w:tab w:val="right" w:pos="10411"/>
              </w:tabs>
              <w:rPr>
                <w:noProof/>
              </w:rPr>
            </w:pPr>
            <w:r>
              <w:rPr>
                <w:noProof/>
              </w:rPr>
              <w:drawing>
                <wp:inline distT="0" distB="0" distL="0" distR="0" wp14:anchorId="41A0698C" wp14:editId="1ED12065">
                  <wp:extent cx="3635828" cy="2069198"/>
                  <wp:effectExtent l="0" t="0" r="3175" b="7620"/>
                  <wp:docPr id="1738409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8934" cy="2099421"/>
                          </a:xfrm>
                          <a:prstGeom prst="rect">
                            <a:avLst/>
                          </a:prstGeom>
                          <a:noFill/>
                        </pic:spPr>
                      </pic:pic>
                    </a:graphicData>
                  </a:graphic>
                </wp:inline>
              </w:drawing>
            </w:r>
          </w:p>
          <w:p w14:paraId="5397BBAF" w14:textId="77777777" w:rsidR="008D5845" w:rsidRDefault="008D5845" w:rsidP="00C40420">
            <w:pPr>
              <w:tabs>
                <w:tab w:val="right" w:pos="10411"/>
              </w:tabs>
              <w:rPr>
                <w:noProof/>
              </w:rPr>
            </w:pPr>
          </w:p>
          <w:p w14:paraId="26A3975E" w14:textId="3F94B2AB" w:rsidR="00412B67" w:rsidRPr="00412B67" w:rsidRDefault="00412B67" w:rsidP="00412B67">
            <w:pPr>
              <w:tabs>
                <w:tab w:val="right" w:pos="10411"/>
              </w:tabs>
              <w:rPr>
                <w:b/>
                <w:noProof/>
              </w:rPr>
            </w:pPr>
            <w:r w:rsidRPr="00412B67">
              <w:rPr>
                <w:b/>
                <w:noProof/>
              </w:rPr>
              <w:t>National Dispersal, Initial and Co</w:t>
            </w:r>
            <w:r w:rsidR="007A629B">
              <w:rPr>
                <w:b/>
                <w:noProof/>
              </w:rPr>
              <w:t>n</w:t>
            </w:r>
            <w:r w:rsidRPr="00412B67">
              <w:rPr>
                <w:b/>
                <w:noProof/>
              </w:rPr>
              <w:t xml:space="preserve">tingency Accommodation Data </w:t>
            </w:r>
          </w:p>
          <w:p w14:paraId="6CF2B063" w14:textId="49A64B02" w:rsidR="00412B67" w:rsidRDefault="00412B67" w:rsidP="00412B67">
            <w:pPr>
              <w:tabs>
                <w:tab w:val="right" w:pos="10411"/>
              </w:tabs>
              <w:rPr>
                <w:bCs/>
                <w:noProof/>
              </w:rPr>
            </w:pPr>
            <w:r w:rsidRPr="00412B67">
              <w:rPr>
                <w:bCs/>
                <w:noProof/>
              </w:rPr>
              <w:t>As of the end of Q</w:t>
            </w:r>
            <w:r w:rsidR="00EF1F73">
              <w:rPr>
                <w:bCs/>
                <w:noProof/>
              </w:rPr>
              <w:t>2</w:t>
            </w:r>
            <w:r w:rsidRPr="00412B67">
              <w:rPr>
                <w:bCs/>
                <w:noProof/>
              </w:rPr>
              <w:t xml:space="preserve"> 2025, the North East housed 7% of the national total of asylum seekers who were in reciept of support in Dispersal, Initial and Contingency Accommodation. Below is a national breakdown. </w:t>
            </w:r>
          </w:p>
          <w:p w14:paraId="56400FE1" w14:textId="77777777" w:rsidR="00001975" w:rsidRPr="00412B67" w:rsidRDefault="00001975" w:rsidP="00412B67">
            <w:pPr>
              <w:tabs>
                <w:tab w:val="right" w:pos="10411"/>
              </w:tabs>
              <w:rPr>
                <w:bCs/>
                <w:noProof/>
              </w:rPr>
            </w:pPr>
          </w:p>
          <w:p w14:paraId="7082777D" w14:textId="32E35227" w:rsidR="008D5845" w:rsidRDefault="00EF1F73" w:rsidP="00C40420">
            <w:pPr>
              <w:tabs>
                <w:tab w:val="right" w:pos="10411"/>
              </w:tabs>
              <w:rPr>
                <w:noProof/>
              </w:rPr>
            </w:pPr>
            <w:r>
              <w:rPr>
                <w:noProof/>
              </w:rPr>
              <w:lastRenderedPageBreak/>
              <w:drawing>
                <wp:inline distT="0" distB="0" distL="0" distR="0" wp14:anchorId="305254E2" wp14:editId="786EF2E1">
                  <wp:extent cx="6705600" cy="2820502"/>
                  <wp:effectExtent l="0" t="0" r="0" b="0"/>
                  <wp:docPr id="402950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31364" cy="2873401"/>
                          </a:xfrm>
                          <a:prstGeom prst="rect">
                            <a:avLst/>
                          </a:prstGeom>
                          <a:noFill/>
                        </pic:spPr>
                      </pic:pic>
                    </a:graphicData>
                  </a:graphic>
                </wp:inline>
              </w:drawing>
            </w:r>
          </w:p>
          <w:p w14:paraId="2A4E4810" w14:textId="076F99C0" w:rsidR="001A777C" w:rsidRPr="00074D07" w:rsidRDefault="001A777C" w:rsidP="00C40420">
            <w:pPr>
              <w:tabs>
                <w:tab w:val="right" w:pos="10411"/>
              </w:tabs>
              <w:rPr>
                <w:noProof/>
              </w:rPr>
            </w:pPr>
          </w:p>
        </w:tc>
      </w:tr>
      <w:tr w:rsidR="0033385B" w:rsidRPr="00F77BAA" w14:paraId="36C822B0" w14:textId="77777777" w:rsidTr="0F6AA4BB">
        <w:trPr>
          <w:jc w:val="center"/>
        </w:trPr>
        <w:tc>
          <w:tcPr>
            <w:tcW w:w="10758" w:type="dxa"/>
            <w:shd w:val="clear" w:color="auto" w:fill="009999"/>
          </w:tcPr>
          <w:p w14:paraId="75541C21" w14:textId="77777777" w:rsidR="0033385B" w:rsidRPr="006C2719" w:rsidRDefault="0033385B" w:rsidP="002968C6">
            <w:pPr>
              <w:pStyle w:val="Heading1"/>
            </w:pPr>
            <w:bookmarkStart w:id="4" w:name="_Toc145344228"/>
            <w:bookmarkStart w:id="5" w:name="_Toc208394176"/>
            <w:r w:rsidRPr="006C2719">
              <w:lastRenderedPageBreak/>
              <w:t>Hong Kong BN(O) Welcome Programme</w:t>
            </w:r>
            <w:bookmarkEnd w:id="4"/>
            <w:bookmarkEnd w:id="5"/>
          </w:p>
        </w:tc>
      </w:tr>
      <w:tr w:rsidR="0033385B" w:rsidRPr="00F77BAA" w14:paraId="5004B111" w14:textId="77777777" w:rsidTr="0F6AA4BB">
        <w:trPr>
          <w:jc w:val="center"/>
        </w:trPr>
        <w:tc>
          <w:tcPr>
            <w:tcW w:w="10758" w:type="dxa"/>
          </w:tcPr>
          <w:p w14:paraId="33CB27F3" w14:textId="77777777" w:rsidR="0046653B" w:rsidRPr="00EA60FE" w:rsidRDefault="00C448D0" w:rsidP="00EA60FE">
            <w:pPr>
              <w:rPr>
                <w:b/>
                <w:bCs/>
              </w:rPr>
            </w:pPr>
            <w:proofErr w:type="gramStart"/>
            <w:r w:rsidRPr="00EA60FE">
              <w:rPr>
                <w:b/>
                <w:bCs/>
              </w:rPr>
              <w:t>North East</w:t>
            </w:r>
            <w:proofErr w:type="gramEnd"/>
            <w:r w:rsidRPr="00EA60FE">
              <w:rPr>
                <w:b/>
                <w:bCs/>
              </w:rPr>
              <w:t xml:space="preserve"> Hongkongers Club</w:t>
            </w:r>
          </w:p>
          <w:p w14:paraId="42CA588E" w14:textId="1D895C84" w:rsidR="001637A1" w:rsidRDefault="00CB71A9" w:rsidP="001637A1">
            <w:r w:rsidRPr="00EA60FE">
              <w:t xml:space="preserve">The </w:t>
            </w:r>
            <w:proofErr w:type="gramStart"/>
            <w:r w:rsidRPr="00EA60FE">
              <w:t>North East</w:t>
            </w:r>
            <w:proofErr w:type="gramEnd"/>
            <w:r w:rsidRPr="00EA60FE">
              <w:t xml:space="preserve"> Hongkongers Club continues </w:t>
            </w:r>
            <w:r w:rsidR="00BB2BEA" w:rsidRPr="00EA60FE">
              <w:t xml:space="preserve">to welcome new arrivals into the region, providing a range of activities </w:t>
            </w:r>
            <w:r w:rsidR="00667F4C">
              <w:t>in-person</w:t>
            </w:r>
            <w:r w:rsidR="00BB2BEA" w:rsidRPr="00EA60FE">
              <w:t xml:space="preserve"> and online</w:t>
            </w:r>
            <w:r w:rsidR="001637A1">
              <w:t>. In July, they had a productive working party at the community garden in Jesmond</w:t>
            </w:r>
            <w:r w:rsidR="00667F4C">
              <w:t xml:space="preserve">, where they </w:t>
            </w:r>
            <w:r w:rsidR="009F3A96">
              <w:t>shared their</w:t>
            </w:r>
            <w:r w:rsidR="001637A1">
              <w:t xml:space="preserve"> self-grown fruit and vegetables. </w:t>
            </w:r>
            <w:r w:rsidR="00667F4C">
              <w:t>They</w:t>
            </w:r>
            <w:r w:rsidR="001637A1">
              <w:t xml:space="preserve"> also went to a local church in west Northumberland to do some volunteer work for the local people</w:t>
            </w:r>
            <w:r w:rsidR="009F3A96">
              <w:t xml:space="preserve">. </w:t>
            </w:r>
            <w:r w:rsidR="002068EC">
              <w:t>U</w:t>
            </w:r>
            <w:r w:rsidR="002068EC" w:rsidRPr="002068EC">
              <w:t xml:space="preserve">pcoming events can be found </w:t>
            </w:r>
            <w:hyperlink r:id="rId26" w:history="1">
              <w:r w:rsidR="002068EC" w:rsidRPr="00B86EFC">
                <w:rPr>
                  <w:rStyle w:val="Hyperlink"/>
                </w:rPr>
                <w:t>here</w:t>
              </w:r>
            </w:hyperlink>
            <w:r w:rsidR="002068EC" w:rsidRPr="002068EC">
              <w:t>.</w:t>
            </w:r>
          </w:p>
          <w:p w14:paraId="54750E58" w14:textId="77777777" w:rsidR="00C54C03" w:rsidRDefault="00C54C03" w:rsidP="001637A1"/>
          <w:p w14:paraId="7D0FE70F" w14:textId="7D41EF53" w:rsidR="00C54C03" w:rsidRDefault="00C54C03" w:rsidP="001637A1">
            <w:pPr>
              <w:rPr>
                <w:b/>
                <w:bCs/>
              </w:rPr>
            </w:pPr>
            <w:r w:rsidRPr="00C54C03">
              <w:rPr>
                <w:b/>
                <w:bCs/>
              </w:rPr>
              <w:t>Hong Kong BN(O) Scheme Data</w:t>
            </w:r>
          </w:p>
          <w:p w14:paraId="2F97ACB3" w14:textId="77777777" w:rsidR="00110074" w:rsidRPr="00110074" w:rsidRDefault="00110074" w:rsidP="00110074">
            <w:r w:rsidRPr="00110074">
              <w:t>On the BN(O) route, since its introduction on 31 January 2021 to the end of June 2025, there have been a total of:</w:t>
            </w:r>
          </w:p>
          <w:p w14:paraId="68C90E31" w14:textId="77777777" w:rsidR="00110074" w:rsidRPr="00110074" w:rsidRDefault="00110074" w:rsidP="00110074">
            <w:r w:rsidRPr="00110074">
              <w:t xml:space="preserve"> </w:t>
            </w:r>
          </w:p>
          <w:p w14:paraId="04324C5D" w14:textId="77777777" w:rsidR="00110074" w:rsidRPr="00110074" w:rsidRDefault="00110074" w:rsidP="00110074">
            <w:r w:rsidRPr="00110074">
              <w:t>188,273 out of country visa applications, with 11,168 in the year ending June 2025</w:t>
            </w:r>
          </w:p>
          <w:p w14:paraId="18A8481B" w14:textId="77777777" w:rsidR="00110074" w:rsidRPr="00110074" w:rsidRDefault="00110074" w:rsidP="00110074">
            <w:r w:rsidRPr="00110074">
              <w:t>181,609 out of country visas granted, with 11,804 in the year ending June 2025</w:t>
            </w:r>
          </w:p>
          <w:p w14:paraId="0AE2EFC1" w14:textId="77777777" w:rsidR="00110074" w:rsidRPr="00110074" w:rsidRDefault="00110074" w:rsidP="00110074">
            <w:r w:rsidRPr="00110074">
              <w:t>166,300 people who have arrived in the UK (rounded), with 15,700 in the year ending June 2025</w:t>
            </w:r>
          </w:p>
          <w:p w14:paraId="3F147E94" w14:textId="77777777" w:rsidR="00110074" w:rsidRPr="00110074" w:rsidRDefault="00110074" w:rsidP="00110074">
            <w:r w:rsidRPr="00110074">
              <w:t>46,780 in-country extension decisions, (total of grants and refusals), with 6,845 in the year ending June 2025</w:t>
            </w:r>
          </w:p>
          <w:p w14:paraId="1048C7D7" w14:textId="77777777" w:rsidR="00110074" w:rsidRPr="00110074" w:rsidRDefault="00110074" w:rsidP="00110074">
            <w:r w:rsidRPr="00110074">
              <w:t>46,256 in-country extensions granted, with 6,746 in the year ending June 2025</w:t>
            </w:r>
          </w:p>
          <w:p w14:paraId="53272EF0" w14:textId="77777777" w:rsidR="00110074" w:rsidRPr="00110074" w:rsidRDefault="00110074" w:rsidP="00110074">
            <w:r w:rsidRPr="00110074">
              <w:t xml:space="preserve"> </w:t>
            </w:r>
          </w:p>
          <w:p w14:paraId="11804830" w14:textId="3F25B711" w:rsidR="00C54C03" w:rsidRPr="00110074" w:rsidRDefault="00387D44" w:rsidP="00110074">
            <w:r>
              <w:t>N</w:t>
            </w:r>
            <w:r w:rsidR="00110074" w:rsidRPr="00110074">
              <w:t>early 600 individuals on the BN(O) route were granted settlement in the year ending June 2025</w:t>
            </w:r>
            <w:r w:rsidR="00341C66">
              <w:t xml:space="preserve">. Please </w:t>
            </w:r>
            <w:r w:rsidR="001810A4">
              <w:t xml:space="preserve">note, this figure is composed of </w:t>
            </w:r>
            <w:r w:rsidR="001810A4" w:rsidRPr="001810A4">
              <w:t xml:space="preserve">people who moved onto </w:t>
            </w:r>
            <w:r w:rsidR="009B3961">
              <w:t>the BN(O)</w:t>
            </w:r>
            <w:r w:rsidR="001810A4" w:rsidRPr="001810A4">
              <w:t xml:space="preserve"> route from another visa </w:t>
            </w:r>
            <w:r w:rsidR="009B3961">
              <w:t>which counts</w:t>
            </w:r>
            <w:r w:rsidR="001810A4" w:rsidRPr="001810A4">
              <w:t xml:space="preserve"> toward 5</w:t>
            </w:r>
            <w:r w:rsidR="00341C66">
              <w:t>-</w:t>
            </w:r>
            <w:r w:rsidR="001810A4" w:rsidRPr="001810A4">
              <w:t>years</w:t>
            </w:r>
            <w:r w:rsidR="001810A4">
              <w:t xml:space="preserve"> residency</w:t>
            </w:r>
            <w:r w:rsidR="00341C66">
              <w:t xml:space="preserve">. BN(O) visa holders that </w:t>
            </w:r>
            <w:r w:rsidR="00035C2D">
              <w:t xml:space="preserve">were granted a visa </w:t>
            </w:r>
            <w:r w:rsidR="001810A4">
              <w:t>in January 2021 will be eligible</w:t>
            </w:r>
            <w:r w:rsidR="00341C66">
              <w:t xml:space="preserve"> for settlement</w:t>
            </w:r>
            <w:r w:rsidR="001810A4">
              <w:t xml:space="preserve"> in January 2026</w:t>
            </w:r>
            <w:r w:rsidR="00110074" w:rsidRPr="00110074">
              <w:t>.</w:t>
            </w:r>
            <w:r w:rsidR="00873D2A">
              <w:t xml:space="preserve"> </w:t>
            </w:r>
            <w:r>
              <w:t xml:space="preserve">Further data on the Hong Kong BN(O) scheme can be found </w:t>
            </w:r>
            <w:hyperlink r:id="rId27" w:history="1">
              <w:r w:rsidRPr="00387D44">
                <w:rPr>
                  <w:rStyle w:val="Hyperlink"/>
                </w:rPr>
                <w:t>here</w:t>
              </w:r>
            </w:hyperlink>
            <w:r>
              <w:t>.</w:t>
            </w:r>
          </w:p>
          <w:p w14:paraId="17112890" w14:textId="77777777" w:rsidR="00EA60FE" w:rsidRPr="00EA60FE" w:rsidRDefault="00EA60FE" w:rsidP="00EA60FE"/>
          <w:p w14:paraId="05F76C9C" w14:textId="6929B726" w:rsidR="0060059A" w:rsidRPr="00EA60FE" w:rsidRDefault="0060059A" w:rsidP="00EA60FE">
            <w:pPr>
              <w:rPr>
                <w:b/>
                <w:bCs/>
              </w:rPr>
            </w:pPr>
            <w:r w:rsidRPr="00EA60FE">
              <w:rPr>
                <w:b/>
                <w:bCs/>
              </w:rPr>
              <w:t>Joint Foreign Secretary-Home Secretary statement on Hong Kong announcing new arrest warrants for overseas activists</w:t>
            </w:r>
          </w:p>
          <w:p w14:paraId="14EE74D9" w14:textId="77989CE5" w:rsidR="00CB71A9" w:rsidRDefault="00EA60FE" w:rsidP="004D0533">
            <w:r w:rsidRPr="00EA60FE">
              <w:t xml:space="preserve">On 25 July 2025, the Foreign Secretary and Home Secretary issued a response after Hong Kong announced new arrest warrants for overseas activists. </w:t>
            </w:r>
            <w:r w:rsidR="00B52978">
              <w:t xml:space="preserve">The statement </w:t>
            </w:r>
            <w:r w:rsidR="00C07E9E">
              <w:t>include</w:t>
            </w:r>
            <w:r w:rsidR="004D0533">
              <w:t>d</w:t>
            </w:r>
            <w:r w:rsidR="00C07E9E">
              <w:t xml:space="preserve"> changes made to the UK’s </w:t>
            </w:r>
            <w:r w:rsidR="00995EDA">
              <w:t xml:space="preserve">Extradition Act 2003, severing ties between the UK and Hong Kong extradition systems by removing Hong Kong from this act. The full statement can be found </w:t>
            </w:r>
            <w:hyperlink r:id="rId28" w:history="1">
              <w:r w:rsidR="00995EDA" w:rsidRPr="00864664">
                <w:rPr>
                  <w:rStyle w:val="Hyperlink"/>
                </w:rPr>
                <w:t>here</w:t>
              </w:r>
            </w:hyperlink>
            <w:r w:rsidR="00995EDA">
              <w:t>.</w:t>
            </w:r>
          </w:p>
          <w:p w14:paraId="6F24D9E3" w14:textId="77777777" w:rsidR="00144D69" w:rsidRDefault="00144D69" w:rsidP="004D0533"/>
          <w:p w14:paraId="405C181B" w14:textId="639BACBE" w:rsidR="00144D69" w:rsidRPr="00144D69" w:rsidRDefault="00144D69" w:rsidP="00144D69">
            <w:pPr>
              <w:rPr>
                <w:b/>
                <w:bCs/>
              </w:rPr>
            </w:pPr>
            <w:r w:rsidRPr="00D10CFE">
              <w:rPr>
                <w:b/>
                <w:bCs/>
              </w:rPr>
              <w:t xml:space="preserve">Parliament Debate on </w:t>
            </w:r>
            <w:r w:rsidR="00D10CFE" w:rsidRPr="00D10CFE">
              <w:rPr>
                <w:b/>
                <w:bCs/>
              </w:rPr>
              <w:t xml:space="preserve">5-year ILR terms to </w:t>
            </w:r>
            <w:r w:rsidRPr="00144D69">
              <w:rPr>
                <w:b/>
                <w:bCs/>
              </w:rPr>
              <w:t>Hong Kong British National (Overseas) visas</w:t>
            </w:r>
          </w:p>
          <w:p w14:paraId="327F26C4" w14:textId="6F793BC3" w:rsidR="00F97B8A" w:rsidRDefault="00D10CFE" w:rsidP="00A74292">
            <w:r>
              <w:t xml:space="preserve">On 8 September 2025, </w:t>
            </w:r>
            <w:r w:rsidR="00CA2345">
              <w:t>p</w:t>
            </w:r>
            <w:r w:rsidR="00910E9B" w:rsidRPr="00910E9B">
              <w:t>arliament debate</w:t>
            </w:r>
            <w:r w:rsidR="00A74292">
              <w:t>d</w:t>
            </w:r>
            <w:r w:rsidR="002F511D">
              <w:t xml:space="preserve"> the changes outlined in the Immigration White Pape</w:t>
            </w:r>
            <w:r w:rsidR="005B1F92">
              <w:t>r</w:t>
            </w:r>
            <w:r w:rsidR="00A65A2E">
              <w:t xml:space="preserve">, specifically </w:t>
            </w:r>
            <w:r w:rsidR="00CA2345">
              <w:t xml:space="preserve">those changes which could </w:t>
            </w:r>
            <w:r w:rsidR="00527352">
              <w:t xml:space="preserve">impact </w:t>
            </w:r>
            <w:r w:rsidR="00CA2345">
              <w:t>the 5</w:t>
            </w:r>
            <w:r w:rsidR="00527352">
              <w:t xml:space="preserve">-year route to settlement for the </w:t>
            </w:r>
            <w:r w:rsidR="00F27E9B">
              <w:t>Hong Kong BN(O) community</w:t>
            </w:r>
            <w:r w:rsidR="00CA2345">
              <w:t xml:space="preserve">; extending ILR </w:t>
            </w:r>
            <w:r w:rsidR="004A107D">
              <w:t xml:space="preserve">terms </w:t>
            </w:r>
            <w:r w:rsidR="00CA2345">
              <w:t xml:space="preserve">to ten years and increasing the </w:t>
            </w:r>
            <w:r w:rsidR="007B649F">
              <w:t>English proficiency level</w:t>
            </w:r>
            <w:r w:rsidR="00CA2345">
              <w:t xml:space="preserve"> from B1 to B2</w:t>
            </w:r>
            <w:r w:rsidR="007B649F">
              <w:t>.</w:t>
            </w:r>
            <w:r w:rsidR="00F27E9B">
              <w:t xml:space="preserve"> T</w:t>
            </w:r>
            <w:r w:rsidR="00274EB7">
              <w:t xml:space="preserve">his debate </w:t>
            </w:r>
            <w:r w:rsidR="00A74292">
              <w:t xml:space="preserve">is </w:t>
            </w:r>
            <w:r w:rsidR="00274EB7">
              <w:t>available to watch online on YouTube</w:t>
            </w:r>
            <w:r w:rsidR="00A74292">
              <w:t xml:space="preserve">, </w:t>
            </w:r>
            <w:hyperlink r:id="rId29" w:history="1">
              <w:r w:rsidR="00A74292" w:rsidRPr="00A74292">
                <w:rPr>
                  <w:rStyle w:val="Hyperlink"/>
                </w:rPr>
                <w:t>here.</w:t>
              </w:r>
            </w:hyperlink>
          </w:p>
          <w:p w14:paraId="4F0D65BC" w14:textId="2C0CB0F9" w:rsidR="00A74292" w:rsidRPr="00F97B8A" w:rsidRDefault="00A74292" w:rsidP="00A74292"/>
        </w:tc>
      </w:tr>
      <w:tr w:rsidR="0033385B" w:rsidRPr="00F77BAA" w14:paraId="1292AD37" w14:textId="77777777" w:rsidTr="0F6AA4BB">
        <w:trPr>
          <w:jc w:val="center"/>
        </w:trPr>
        <w:tc>
          <w:tcPr>
            <w:tcW w:w="10758" w:type="dxa"/>
            <w:shd w:val="clear" w:color="auto" w:fill="009999"/>
          </w:tcPr>
          <w:p w14:paraId="5F09B5DC" w14:textId="1A57A042" w:rsidR="0033385B" w:rsidRPr="00F77BAA" w:rsidRDefault="0033385B" w:rsidP="002968C6">
            <w:pPr>
              <w:pStyle w:val="Heading1"/>
            </w:pPr>
            <w:bookmarkStart w:id="6" w:name="_Toc145344229"/>
            <w:bookmarkStart w:id="7" w:name="_Toc208394177"/>
            <w:r w:rsidRPr="00F77BAA">
              <w:lastRenderedPageBreak/>
              <w:t xml:space="preserve">Unaccompanied </w:t>
            </w:r>
            <w:proofErr w:type="gramStart"/>
            <w:r w:rsidRPr="00F77BAA">
              <w:t>Asylum Seeking</w:t>
            </w:r>
            <w:proofErr w:type="gramEnd"/>
            <w:r w:rsidRPr="00F77BAA">
              <w:t xml:space="preserve"> Children (UASC)</w:t>
            </w:r>
            <w:bookmarkEnd w:id="6"/>
            <w:bookmarkEnd w:id="7"/>
          </w:p>
        </w:tc>
      </w:tr>
      <w:tr w:rsidR="00E27A84" w:rsidRPr="00F77BAA" w14:paraId="1C1C8A49" w14:textId="77777777" w:rsidTr="0F6AA4BB">
        <w:trPr>
          <w:jc w:val="center"/>
        </w:trPr>
        <w:tc>
          <w:tcPr>
            <w:tcW w:w="10758" w:type="dxa"/>
          </w:tcPr>
          <w:p w14:paraId="3E29AFD5" w14:textId="77777777" w:rsidR="0083334E" w:rsidRPr="00E14CEF" w:rsidRDefault="0083334E" w:rsidP="0083334E">
            <w:pPr>
              <w:rPr>
                <w:rFonts w:cstheme="minorHAnsi"/>
                <w:b/>
                <w:bCs/>
              </w:rPr>
            </w:pPr>
            <w:r>
              <w:rPr>
                <w:rFonts w:cstheme="minorHAnsi"/>
                <w:b/>
                <w:bCs/>
              </w:rPr>
              <w:t>NTS</w:t>
            </w:r>
            <w:r w:rsidRPr="00E14CEF">
              <w:rPr>
                <w:rFonts w:cstheme="minorHAnsi"/>
                <w:b/>
                <w:bCs/>
              </w:rPr>
              <w:t xml:space="preserve"> </w:t>
            </w:r>
            <w:r>
              <w:rPr>
                <w:rFonts w:cstheme="minorHAnsi"/>
                <w:b/>
                <w:bCs/>
              </w:rPr>
              <w:t xml:space="preserve">Publicly Available </w:t>
            </w:r>
            <w:r w:rsidRPr="00E14CEF">
              <w:rPr>
                <w:rFonts w:cstheme="minorHAnsi"/>
                <w:b/>
                <w:bCs/>
              </w:rPr>
              <w:t>Data</w:t>
            </w:r>
          </w:p>
          <w:p w14:paraId="604B56F1" w14:textId="3CC460EB" w:rsidR="0083334E" w:rsidRDefault="0083334E" w:rsidP="0083334E">
            <w:r>
              <w:t xml:space="preserve">The table below compares the number of </w:t>
            </w:r>
            <w:hyperlink r:id="rId30" w:history="1">
              <w:r w:rsidRPr="0009170C">
                <w:rPr>
                  <w:rStyle w:val="Hyperlink"/>
                </w:rPr>
                <w:t>unaccompanied asylum seeking children</w:t>
              </w:r>
            </w:hyperlink>
            <w:r>
              <w:t xml:space="preserve"> who transferred into North East local authorities in </w:t>
            </w:r>
            <w:r w:rsidR="00E04C52">
              <w:t>Q2</w:t>
            </w:r>
            <w:r>
              <w:t xml:space="preserve"> over the past four years. </w:t>
            </w:r>
            <w:r w:rsidR="00C94B19">
              <w:t>At 47 transfers, t</w:t>
            </w:r>
            <w:r>
              <w:t xml:space="preserve">he figure </w:t>
            </w:r>
            <w:r w:rsidR="00C94B19">
              <w:t xml:space="preserve">is </w:t>
            </w:r>
            <w:r w:rsidR="001A421F">
              <w:t>the highest it has been in recent years rising by 31% since Q2 2024.</w:t>
            </w:r>
            <w:r w:rsidR="00460717">
              <w:t xml:space="preserve"> Nationally, </w:t>
            </w:r>
            <w:r w:rsidR="00E90CEF">
              <w:t>513 children transferred during Q2</w:t>
            </w:r>
            <w:r w:rsidR="00BD5A5E">
              <w:t xml:space="preserve"> with </w:t>
            </w:r>
            <w:proofErr w:type="gramStart"/>
            <w:r w:rsidR="00BD5A5E">
              <w:t>North East</w:t>
            </w:r>
            <w:proofErr w:type="gramEnd"/>
            <w:r w:rsidR="00BD5A5E">
              <w:t xml:space="preserve"> local authorities responsible for 9% of NTS transfers.</w:t>
            </w:r>
          </w:p>
          <w:p w14:paraId="114A2B9A" w14:textId="77777777" w:rsidR="008D3EE1" w:rsidRDefault="008D3EE1" w:rsidP="005F5489">
            <w:pPr>
              <w:rPr>
                <w:rFonts w:cstheme="minorHAnsi"/>
              </w:rPr>
            </w:pPr>
          </w:p>
          <w:tbl>
            <w:tblPr>
              <w:tblW w:w="7122" w:type="dxa"/>
              <w:tblInd w:w="1704" w:type="dxa"/>
              <w:tblLook w:val="04A0" w:firstRow="1" w:lastRow="0" w:firstColumn="1" w:lastColumn="0" w:noHBand="0" w:noVBand="1"/>
            </w:tblPr>
            <w:tblGrid>
              <w:gridCol w:w="2756"/>
              <w:gridCol w:w="1091"/>
              <w:gridCol w:w="1091"/>
              <w:gridCol w:w="1091"/>
              <w:gridCol w:w="1093"/>
            </w:tblGrid>
            <w:tr w:rsidR="00D61CBA" w:rsidRPr="00D61CBA" w14:paraId="112895E4" w14:textId="77777777" w:rsidTr="00D61CBA">
              <w:trPr>
                <w:trHeight w:val="292"/>
              </w:trPr>
              <w:tc>
                <w:tcPr>
                  <w:tcW w:w="7122" w:type="dxa"/>
                  <w:gridSpan w:val="5"/>
                  <w:tcBorders>
                    <w:top w:val="single" w:sz="4" w:space="0" w:color="auto"/>
                    <w:left w:val="single" w:sz="4" w:space="0" w:color="auto"/>
                    <w:bottom w:val="single" w:sz="4" w:space="0" w:color="auto"/>
                    <w:right w:val="nil"/>
                  </w:tcBorders>
                  <w:shd w:val="clear" w:color="000000" w:fill="015B5C"/>
                  <w:noWrap/>
                  <w:vAlign w:val="center"/>
                  <w:hideMark/>
                </w:tcPr>
                <w:p w14:paraId="2DEA50C0" w14:textId="77777777" w:rsidR="00D61CBA" w:rsidRPr="00D61CBA" w:rsidRDefault="00D61CBA" w:rsidP="00D61CBA">
                  <w:pPr>
                    <w:spacing w:after="0" w:line="240" w:lineRule="auto"/>
                    <w:jc w:val="center"/>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Transfers completed under the National Transfer Scheme, Q2 2022-2025</w:t>
                  </w:r>
                </w:p>
              </w:tc>
            </w:tr>
            <w:tr w:rsidR="00D61CBA" w:rsidRPr="00D61CBA" w14:paraId="0C1C6904" w14:textId="77777777" w:rsidTr="00D61CBA">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5D0B11E2" w14:textId="77777777" w:rsidR="00D61CBA" w:rsidRPr="00D61CBA" w:rsidRDefault="00D61CBA" w:rsidP="00D61CBA">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 </w:t>
                  </w:r>
                </w:p>
              </w:tc>
              <w:tc>
                <w:tcPr>
                  <w:tcW w:w="1091" w:type="dxa"/>
                  <w:tcBorders>
                    <w:top w:val="nil"/>
                    <w:left w:val="nil"/>
                    <w:bottom w:val="single" w:sz="4" w:space="0" w:color="auto"/>
                    <w:right w:val="single" w:sz="4" w:space="0" w:color="auto"/>
                  </w:tcBorders>
                  <w:shd w:val="clear" w:color="000000" w:fill="EBF5F6"/>
                  <w:noWrap/>
                  <w:vAlign w:val="center"/>
                  <w:hideMark/>
                </w:tcPr>
                <w:p w14:paraId="0CBA04F0" w14:textId="77777777" w:rsidR="00D61CBA" w:rsidRPr="00D61CBA" w:rsidRDefault="00D61CBA" w:rsidP="00D61CBA">
                  <w:pPr>
                    <w:spacing w:after="0" w:line="240" w:lineRule="auto"/>
                    <w:jc w:val="center"/>
                    <w:rPr>
                      <w:rFonts w:ascii="Calibri" w:eastAsia="Times New Roman" w:hAnsi="Calibri" w:cs="Calibri"/>
                      <w:b/>
                      <w:bCs/>
                      <w:color w:val="000000"/>
                      <w:lang w:eastAsia="en-GB"/>
                      <w14:ligatures w14:val="none"/>
                    </w:rPr>
                  </w:pPr>
                  <w:r w:rsidRPr="00D61CBA">
                    <w:rPr>
                      <w:rFonts w:ascii="Calibri" w:eastAsia="Times New Roman" w:hAnsi="Calibri" w:cs="Calibri"/>
                      <w:b/>
                      <w:bCs/>
                      <w:color w:val="000000"/>
                      <w:lang w:eastAsia="en-GB"/>
                      <w14:ligatures w14:val="none"/>
                    </w:rPr>
                    <w:t>2022 Q2</w:t>
                  </w:r>
                </w:p>
              </w:tc>
              <w:tc>
                <w:tcPr>
                  <w:tcW w:w="1091" w:type="dxa"/>
                  <w:tcBorders>
                    <w:top w:val="nil"/>
                    <w:left w:val="nil"/>
                    <w:bottom w:val="single" w:sz="4" w:space="0" w:color="auto"/>
                    <w:right w:val="single" w:sz="4" w:space="0" w:color="auto"/>
                  </w:tcBorders>
                  <w:shd w:val="clear" w:color="000000" w:fill="EBF5F6"/>
                  <w:noWrap/>
                  <w:vAlign w:val="center"/>
                  <w:hideMark/>
                </w:tcPr>
                <w:p w14:paraId="575C2C00" w14:textId="77777777" w:rsidR="00D61CBA" w:rsidRPr="00D61CBA" w:rsidRDefault="00D61CBA" w:rsidP="00D61CBA">
                  <w:pPr>
                    <w:spacing w:after="0" w:line="240" w:lineRule="auto"/>
                    <w:jc w:val="center"/>
                    <w:rPr>
                      <w:rFonts w:ascii="Calibri" w:eastAsia="Times New Roman" w:hAnsi="Calibri" w:cs="Calibri"/>
                      <w:b/>
                      <w:bCs/>
                      <w:color w:val="000000"/>
                      <w:lang w:eastAsia="en-GB"/>
                      <w14:ligatures w14:val="none"/>
                    </w:rPr>
                  </w:pPr>
                  <w:r w:rsidRPr="00D61CBA">
                    <w:rPr>
                      <w:rFonts w:ascii="Calibri" w:eastAsia="Times New Roman" w:hAnsi="Calibri" w:cs="Calibri"/>
                      <w:b/>
                      <w:bCs/>
                      <w:color w:val="000000"/>
                      <w:lang w:eastAsia="en-GB"/>
                      <w14:ligatures w14:val="none"/>
                    </w:rPr>
                    <w:t>2023 Q2</w:t>
                  </w:r>
                </w:p>
              </w:tc>
              <w:tc>
                <w:tcPr>
                  <w:tcW w:w="1091" w:type="dxa"/>
                  <w:tcBorders>
                    <w:top w:val="nil"/>
                    <w:left w:val="nil"/>
                    <w:bottom w:val="single" w:sz="4" w:space="0" w:color="auto"/>
                    <w:right w:val="single" w:sz="4" w:space="0" w:color="auto"/>
                  </w:tcBorders>
                  <w:shd w:val="clear" w:color="000000" w:fill="EBF5F6"/>
                  <w:noWrap/>
                  <w:vAlign w:val="center"/>
                  <w:hideMark/>
                </w:tcPr>
                <w:p w14:paraId="0610DA6A" w14:textId="77777777" w:rsidR="00D61CBA" w:rsidRPr="00D61CBA" w:rsidRDefault="00D61CBA" w:rsidP="00D61CBA">
                  <w:pPr>
                    <w:spacing w:after="0" w:line="240" w:lineRule="auto"/>
                    <w:jc w:val="center"/>
                    <w:rPr>
                      <w:rFonts w:ascii="Calibri" w:eastAsia="Times New Roman" w:hAnsi="Calibri" w:cs="Calibri"/>
                      <w:b/>
                      <w:bCs/>
                      <w:color w:val="000000"/>
                      <w:lang w:eastAsia="en-GB"/>
                      <w14:ligatures w14:val="none"/>
                    </w:rPr>
                  </w:pPr>
                  <w:r w:rsidRPr="00D61CBA">
                    <w:rPr>
                      <w:rFonts w:ascii="Calibri" w:eastAsia="Times New Roman" w:hAnsi="Calibri" w:cs="Calibri"/>
                      <w:b/>
                      <w:bCs/>
                      <w:color w:val="000000"/>
                      <w:lang w:eastAsia="en-GB"/>
                      <w14:ligatures w14:val="none"/>
                    </w:rPr>
                    <w:t>2024 Q2</w:t>
                  </w:r>
                </w:p>
              </w:tc>
              <w:tc>
                <w:tcPr>
                  <w:tcW w:w="1093" w:type="dxa"/>
                  <w:tcBorders>
                    <w:top w:val="nil"/>
                    <w:left w:val="nil"/>
                    <w:bottom w:val="single" w:sz="4" w:space="0" w:color="auto"/>
                    <w:right w:val="single" w:sz="4" w:space="0" w:color="auto"/>
                  </w:tcBorders>
                  <w:shd w:val="clear" w:color="000000" w:fill="EBF5F6"/>
                  <w:noWrap/>
                  <w:vAlign w:val="center"/>
                  <w:hideMark/>
                </w:tcPr>
                <w:p w14:paraId="4F97C2E3" w14:textId="77777777" w:rsidR="00D61CBA" w:rsidRPr="00D61CBA" w:rsidRDefault="00D61CBA" w:rsidP="00D61CBA">
                  <w:pPr>
                    <w:spacing w:after="0" w:line="240" w:lineRule="auto"/>
                    <w:jc w:val="center"/>
                    <w:rPr>
                      <w:rFonts w:ascii="Calibri" w:eastAsia="Times New Roman" w:hAnsi="Calibri" w:cs="Calibri"/>
                      <w:b/>
                      <w:bCs/>
                      <w:color w:val="000000"/>
                      <w:lang w:eastAsia="en-GB"/>
                      <w14:ligatures w14:val="none"/>
                    </w:rPr>
                  </w:pPr>
                  <w:r w:rsidRPr="00D61CBA">
                    <w:rPr>
                      <w:rFonts w:ascii="Calibri" w:eastAsia="Times New Roman" w:hAnsi="Calibri" w:cs="Calibri"/>
                      <w:b/>
                      <w:bCs/>
                      <w:color w:val="000000"/>
                      <w:lang w:eastAsia="en-GB"/>
                      <w14:ligatures w14:val="none"/>
                    </w:rPr>
                    <w:t>2025 Q2</w:t>
                  </w:r>
                </w:p>
              </w:tc>
            </w:tr>
            <w:tr w:rsidR="00D61CBA" w:rsidRPr="00D61CBA" w14:paraId="21F06A4F" w14:textId="77777777" w:rsidTr="00D61CBA">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38F57D2B" w14:textId="77777777" w:rsidR="00D61CBA" w:rsidRPr="00D61CBA" w:rsidRDefault="00D61CBA" w:rsidP="00D61CBA">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County Durham</w:t>
                  </w:r>
                </w:p>
              </w:tc>
              <w:tc>
                <w:tcPr>
                  <w:tcW w:w="1091" w:type="dxa"/>
                  <w:tcBorders>
                    <w:top w:val="nil"/>
                    <w:left w:val="nil"/>
                    <w:bottom w:val="single" w:sz="4" w:space="0" w:color="auto"/>
                    <w:right w:val="single" w:sz="4" w:space="0" w:color="auto"/>
                  </w:tcBorders>
                  <w:shd w:val="clear" w:color="000000" w:fill="FFFFFF"/>
                  <w:noWrap/>
                  <w:vAlign w:val="center"/>
                  <w:hideMark/>
                </w:tcPr>
                <w:p w14:paraId="3CCFB5BC"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7</w:t>
                  </w:r>
                </w:p>
              </w:tc>
              <w:tc>
                <w:tcPr>
                  <w:tcW w:w="1091" w:type="dxa"/>
                  <w:tcBorders>
                    <w:top w:val="nil"/>
                    <w:left w:val="nil"/>
                    <w:bottom w:val="single" w:sz="4" w:space="0" w:color="auto"/>
                    <w:right w:val="single" w:sz="4" w:space="0" w:color="auto"/>
                  </w:tcBorders>
                  <w:shd w:val="clear" w:color="000000" w:fill="FFFFFF"/>
                  <w:noWrap/>
                  <w:vAlign w:val="center"/>
                  <w:hideMark/>
                </w:tcPr>
                <w:p w14:paraId="077BC258"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6</w:t>
                  </w:r>
                </w:p>
              </w:tc>
              <w:tc>
                <w:tcPr>
                  <w:tcW w:w="1091" w:type="dxa"/>
                  <w:tcBorders>
                    <w:top w:val="nil"/>
                    <w:left w:val="nil"/>
                    <w:bottom w:val="single" w:sz="4" w:space="0" w:color="auto"/>
                    <w:right w:val="single" w:sz="4" w:space="0" w:color="auto"/>
                  </w:tcBorders>
                  <w:shd w:val="clear" w:color="000000" w:fill="FFFFFF"/>
                  <w:noWrap/>
                  <w:vAlign w:val="center"/>
                  <w:hideMark/>
                </w:tcPr>
                <w:p w14:paraId="31DB63AA"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8</w:t>
                  </w:r>
                </w:p>
              </w:tc>
              <w:tc>
                <w:tcPr>
                  <w:tcW w:w="1093" w:type="dxa"/>
                  <w:tcBorders>
                    <w:top w:val="nil"/>
                    <w:left w:val="nil"/>
                    <w:bottom w:val="single" w:sz="4" w:space="0" w:color="auto"/>
                    <w:right w:val="single" w:sz="4" w:space="0" w:color="auto"/>
                  </w:tcBorders>
                  <w:shd w:val="clear" w:color="000000" w:fill="FFFFFF"/>
                  <w:noWrap/>
                  <w:vAlign w:val="center"/>
                  <w:hideMark/>
                </w:tcPr>
                <w:p w14:paraId="488B455A"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13</w:t>
                  </w:r>
                </w:p>
              </w:tc>
            </w:tr>
            <w:tr w:rsidR="00D61CBA" w:rsidRPr="00D61CBA" w14:paraId="10993A58" w14:textId="77777777" w:rsidTr="00D61CBA">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1F2B1FA9" w14:textId="77777777" w:rsidR="00D61CBA" w:rsidRPr="00D61CBA" w:rsidRDefault="00D61CBA" w:rsidP="00D61CBA">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Darlington</w:t>
                  </w:r>
                </w:p>
              </w:tc>
              <w:tc>
                <w:tcPr>
                  <w:tcW w:w="1091" w:type="dxa"/>
                  <w:tcBorders>
                    <w:top w:val="nil"/>
                    <w:left w:val="nil"/>
                    <w:bottom w:val="single" w:sz="4" w:space="0" w:color="auto"/>
                    <w:right w:val="single" w:sz="4" w:space="0" w:color="auto"/>
                  </w:tcBorders>
                  <w:shd w:val="clear" w:color="000000" w:fill="FFFFFF"/>
                  <w:noWrap/>
                  <w:vAlign w:val="center"/>
                  <w:hideMark/>
                </w:tcPr>
                <w:p w14:paraId="546A4A65"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4</w:t>
                  </w:r>
                </w:p>
              </w:tc>
              <w:tc>
                <w:tcPr>
                  <w:tcW w:w="1091" w:type="dxa"/>
                  <w:tcBorders>
                    <w:top w:val="nil"/>
                    <w:left w:val="nil"/>
                    <w:bottom w:val="single" w:sz="4" w:space="0" w:color="auto"/>
                    <w:right w:val="single" w:sz="4" w:space="0" w:color="auto"/>
                  </w:tcBorders>
                  <w:shd w:val="clear" w:color="000000" w:fill="FFFFFF"/>
                  <w:noWrap/>
                  <w:vAlign w:val="center"/>
                  <w:hideMark/>
                </w:tcPr>
                <w:p w14:paraId="0CB4E0C8"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2</w:t>
                  </w:r>
                </w:p>
              </w:tc>
              <w:tc>
                <w:tcPr>
                  <w:tcW w:w="1091" w:type="dxa"/>
                  <w:tcBorders>
                    <w:top w:val="nil"/>
                    <w:left w:val="nil"/>
                    <w:bottom w:val="single" w:sz="4" w:space="0" w:color="auto"/>
                    <w:right w:val="single" w:sz="4" w:space="0" w:color="auto"/>
                  </w:tcBorders>
                  <w:shd w:val="clear" w:color="000000" w:fill="FFFFFF"/>
                  <w:noWrap/>
                  <w:vAlign w:val="center"/>
                  <w:hideMark/>
                </w:tcPr>
                <w:p w14:paraId="12201534"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1</w:t>
                  </w:r>
                </w:p>
              </w:tc>
              <w:tc>
                <w:tcPr>
                  <w:tcW w:w="1093" w:type="dxa"/>
                  <w:tcBorders>
                    <w:top w:val="nil"/>
                    <w:left w:val="nil"/>
                    <w:bottom w:val="single" w:sz="4" w:space="0" w:color="auto"/>
                    <w:right w:val="single" w:sz="4" w:space="0" w:color="auto"/>
                  </w:tcBorders>
                  <w:shd w:val="clear" w:color="000000" w:fill="FFFFFF"/>
                  <w:noWrap/>
                  <w:vAlign w:val="center"/>
                  <w:hideMark/>
                </w:tcPr>
                <w:p w14:paraId="73DA165F"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6</w:t>
                  </w:r>
                </w:p>
              </w:tc>
            </w:tr>
            <w:tr w:rsidR="00D61CBA" w:rsidRPr="00D61CBA" w14:paraId="48F63928" w14:textId="77777777" w:rsidTr="00D61CBA">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615FF0F2" w14:textId="77777777" w:rsidR="00D61CBA" w:rsidRPr="00D61CBA" w:rsidRDefault="00D61CBA" w:rsidP="00D61CBA">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Gateshead</w:t>
                  </w:r>
                </w:p>
              </w:tc>
              <w:tc>
                <w:tcPr>
                  <w:tcW w:w="1091" w:type="dxa"/>
                  <w:tcBorders>
                    <w:top w:val="nil"/>
                    <w:left w:val="nil"/>
                    <w:bottom w:val="single" w:sz="4" w:space="0" w:color="auto"/>
                    <w:right w:val="single" w:sz="4" w:space="0" w:color="auto"/>
                  </w:tcBorders>
                  <w:shd w:val="clear" w:color="000000" w:fill="FFFFFF"/>
                  <w:noWrap/>
                  <w:vAlign w:val="center"/>
                  <w:hideMark/>
                </w:tcPr>
                <w:p w14:paraId="38AB6FD9"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3</w:t>
                  </w:r>
                </w:p>
              </w:tc>
              <w:tc>
                <w:tcPr>
                  <w:tcW w:w="1091" w:type="dxa"/>
                  <w:tcBorders>
                    <w:top w:val="nil"/>
                    <w:left w:val="nil"/>
                    <w:bottom w:val="single" w:sz="4" w:space="0" w:color="auto"/>
                    <w:right w:val="single" w:sz="4" w:space="0" w:color="auto"/>
                  </w:tcBorders>
                  <w:shd w:val="clear" w:color="000000" w:fill="FFFFFF"/>
                  <w:noWrap/>
                  <w:vAlign w:val="center"/>
                  <w:hideMark/>
                </w:tcPr>
                <w:p w14:paraId="23EE9BF2"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4</w:t>
                  </w:r>
                </w:p>
              </w:tc>
              <w:tc>
                <w:tcPr>
                  <w:tcW w:w="1091" w:type="dxa"/>
                  <w:tcBorders>
                    <w:top w:val="nil"/>
                    <w:left w:val="nil"/>
                    <w:bottom w:val="single" w:sz="4" w:space="0" w:color="auto"/>
                    <w:right w:val="single" w:sz="4" w:space="0" w:color="auto"/>
                  </w:tcBorders>
                  <w:shd w:val="clear" w:color="000000" w:fill="FFFFFF"/>
                  <w:noWrap/>
                  <w:vAlign w:val="center"/>
                  <w:hideMark/>
                </w:tcPr>
                <w:p w14:paraId="13E14AAA"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2</w:t>
                  </w:r>
                </w:p>
              </w:tc>
              <w:tc>
                <w:tcPr>
                  <w:tcW w:w="1093" w:type="dxa"/>
                  <w:tcBorders>
                    <w:top w:val="nil"/>
                    <w:left w:val="nil"/>
                    <w:bottom w:val="single" w:sz="4" w:space="0" w:color="auto"/>
                    <w:right w:val="single" w:sz="4" w:space="0" w:color="auto"/>
                  </w:tcBorders>
                  <w:shd w:val="clear" w:color="000000" w:fill="FFFFFF"/>
                  <w:noWrap/>
                  <w:vAlign w:val="center"/>
                  <w:hideMark/>
                </w:tcPr>
                <w:p w14:paraId="44FA14A1"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3</w:t>
                  </w:r>
                </w:p>
              </w:tc>
            </w:tr>
            <w:tr w:rsidR="00D61CBA" w:rsidRPr="00D61CBA" w14:paraId="038F93CC" w14:textId="77777777" w:rsidTr="00D61CBA">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28FB971D" w14:textId="77777777" w:rsidR="00D61CBA" w:rsidRPr="00D61CBA" w:rsidRDefault="00D61CBA" w:rsidP="00D61CBA">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Hartlepool</w:t>
                  </w:r>
                </w:p>
              </w:tc>
              <w:tc>
                <w:tcPr>
                  <w:tcW w:w="1091" w:type="dxa"/>
                  <w:tcBorders>
                    <w:top w:val="nil"/>
                    <w:left w:val="nil"/>
                    <w:bottom w:val="single" w:sz="4" w:space="0" w:color="auto"/>
                    <w:right w:val="single" w:sz="4" w:space="0" w:color="auto"/>
                  </w:tcBorders>
                  <w:shd w:val="clear" w:color="000000" w:fill="FFFFFF"/>
                  <w:noWrap/>
                  <w:vAlign w:val="center"/>
                  <w:hideMark/>
                </w:tcPr>
                <w:p w14:paraId="56E0F65F"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1</w:t>
                  </w:r>
                </w:p>
              </w:tc>
              <w:tc>
                <w:tcPr>
                  <w:tcW w:w="1091" w:type="dxa"/>
                  <w:tcBorders>
                    <w:top w:val="nil"/>
                    <w:left w:val="nil"/>
                    <w:bottom w:val="single" w:sz="4" w:space="0" w:color="auto"/>
                    <w:right w:val="single" w:sz="4" w:space="0" w:color="auto"/>
                  </w:tcBorders>
                  <w:shd w:val="clear" w:color="000000" w:fill="FFFFFF"/>
                  <w:noWrap/>
                  <w:vAlign w:val="center"/>
                  <w:hideMark/>
                </w:tcPr>
                <w:p w14:paraId="0F587541"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2</w:t>
                  </w:r>
                </w:p>
              </w:tc>
              <w:tc>
                <w:tcPr>
                  <w:tcW w:w="1091" w:type="dxa"/>
                  <w:tcBorders>
                    <w:top w:val="nil"/>
                    <w:left w:val="nil"/>
                    <w:bottom w:val="single" w:sz="4" w:space="0" w:color="auto"/>
                    <w:right w:val="single" w:sz="4" w:space="0" w:color="auto"/>
                  </w:tcBorders>
                  <w:shd w:val="clear" w:color="000000" w:fill="FFFFFF"/>
                  <w:noWrap/>
                  <w:vAlign w:val="center"/>
                  <w:hideMark/>
                </w:tcPr>
                <w:p w14:paraId="4F96F0D1"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5</w:t>
                  </w:r>
                </w:p>
              </w:tc>
              <w:tc>
                <w:tcPr>
                  <w:tcW w:w="1093" w:type="dxa"/>
                  <w:tcBorders>
                    <w:top w:val="nil"/>
                    <w:left w:val="nil"/>
                    <w:bottom w:val="single" w:sz="4" w:space="0" w:color="auto"/>
                    <w:right w:val="single" w:sz="4" w:space="0" w:color="auto"/>
                  </w:tcBorders>
                  <w:shd w:val="clear" w:color="000000" w:fill="FFFFFF"/>
                  <w:noWrap/>
                  <w:vAlign w:val="center"/>
                  <w:hideMark/>
                </w:tcPr>
                <w:p w14:paraId="6CA15039"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0</w:t>
                  </w:r>
                </w:p>
              </w:tc>
            </w:tr>
            <w:tr w:rsidR="00D61CBA" w:rsidRPr="00D61CBA" w14:paraId="2D102A54" w14:textId="77777777" w:rsidTr="00D61CBA">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36259A9A" w14:textId="77777777" w:rsidR="00D61CBA" w:rsidRPr="00D61CBA" w:rsidRDefault="00D61CBA" w:rsidP="00D61CBA">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Middlesbrough</w:t>
                  </w:r>
                </w:p>
              </w:tc>
              <w:tc>
                <w:tcPr>
                  <w:tcW w:w="1091" w:type="dxa"/>
                  <w:tcBorders>
                    <w:top w:val="nil"/>
                    <w:left w:val="nil"/>
                    <w:bottom w:val="single" w:sz="4" w:space="0" w:color="auto"/>
                    <w:right w:val="single" w:sz="4" w:space="0" w:color="auto"/>
                  </w:tcBorders>
                  <w:shd w:val="clear" w:color="000000" w:fill="FFFFFF"/>
                  <w:noWrap/>
                  <w:vAlign w:val="center"/>
                  <w:hideMark/>
                </w:tcPr>
                <w:p w14:paraId="5BA8E733"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1</w:t>
                  </w:r>
                </w:p>
              </w:tc>
              <w:tc>
                <w:tcPr>
                  <w:tcW w:w="1091" w:type="dxa"/>
                  <w:tcBorders>
                    <w:top w:val="nil"/>
                    <w:left w:val="nil"/>
                    <w:bottom w:val="single" w:sz="4" w:space="0" w:color="auto"/>
                    <w:right w:val="single" w:sz="4" w:space="0" w:color="auto"/>
                  </w:tcBorders>
                  <w:shd w:val="clear" w:color="000000" w:fill="FFFFFF"/>
                  <w:noWrap/>
                  <w:vAlign w:val="center"/>
                  <w:hideMark/>
                </w:tcPr>
                <w:p w14:paraId="79BA86E3"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2</w:t>
                  </w:r>
                </w:p>
              </w:tc>
              <w:tc>
                <w:tcPr>
                  <w:tcW w:w="1091" w:type="dxa"/>
                  <w:tcBorders>
                    <w:top w:val="nil"/>
                    <w:left w:val="nil"/>
                    <w:bottom w:val="single" w:sz="4" w:space="0" w:color="auto"/>
                    <w:right w:val="single" w:sz="4" w:space="0" w:color="auto"/>
                  </w:tcBorders>
                  <w:shd w:val="clear" w:color="000000" w:fill="FFFFFF"/>
                  <w:noWrap/>
                  <w:vAlign w:val="center"/>
                  <w:hideMark/>
                </w:tcPr>
                <w:p w14:paraId="03D599DF"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2</w:t>
                  </w:r>
                </w:p>
              </w:tc>
              <w:tc>
                <w:tcPr>
                  <w:tcW w:w="1093" w:type="dxa"/>
                  <w:tcBorders>
                    <w:top w:val="nil"/>
                    <w:left w:val="nil"/>
                    <w:bottom w:val="single" w:sz="4" w:space="0" w:color="auto"/>
                    <w:right w:val="single" w:sz="4" w:space="0" w:color="auto"/>
                  </w:tcBorders>
                  <w:shd w:val="clear" w:color="000000" w:fill="FFFFFF"/>
                  <w:noWrap/>
                  <w:vAlign w:val="center"/>
                  <w:hideMark/>
                </w:tcPr>
                <w:p w14:paraId="347CA69A"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1</w:t>
                  </w:r>
                </w:p>
              </w:tc>
            </w:tr>
            <w:tr w:rsidR="00D61CBA" w:rsidRPr="00D61CBA" w14:paraId="78864AE2" w14:textId="77777777" w:rsidTr="00D61CBA">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60349DD3" w14:textId="77777777" w:rsidR="00D61CBA" w:rsidRPr="00D61CBA" w:rsidRDefault="00D61CBA" w:rsidP="00D61CBA">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Newcastle upon Tyne</w:t>
                  </w:r>
                </w:p>
              </w:tc>
              <w:tc>
                <w:tcPr>
                  <w:tcW w:w="1091" w:type="dxa"/>
                  <w:tcBorders>
                    <w:top w:val="nil"/>
                    <w:left w:val="nil"/>
                    <w:bottom w:val="single" w:sz="4" w:space="0" w:color="auto"/>
                    <w:right w:val="single" w:sz="4" w:space="0" w:color="auto"/>
                  </w:tcBorders>
                  <w:shd w:val="clear" w:color="000000" w:fill="FFFFFF"/>
                  <w:noWrap/>
                  <w:vAlign w:val="center"/>
                  <w:hideMark/>
                </w:tcPr>
                <w:p w14:paraId="5D97822A"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3</w:t>
                  </w:r>
                </w:p>
              </w:tc>
              <w:tc>
                <w:tcPr>
                  <w:tcW w:w="1091" w:type="dxa"/>
                  <w:tcBorders>
                    <w:top w:val="nil"/>
                    <w:left w:val="nil"/>
                    <w:bottom w:val="single" w:sz="4" w:space="0" w:color="auto"/>
                    <w:right w:val="single" w:sz="4" w:space="0" w:color="auto"/>
                  </w:tcBorders>
                  <w:shd w:val="clear" w:color="000000" w:fill="FFFFFF"/>
                  <w:noWrap/>
                  <w:vAlign w:val="center"/>
                  <w:hideMark/>
                </w:tcPr>
                <w:p w14:paraId="18696F49"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2</w:t>
                  </w:r>
                </w:p>
              </w:tc>
              <w:tc>
                <w:tcPr>
                  <w:tcW w:w="1091" w:type="dxa"/>
                  <w:tcBorders>
                    <w:top w:val="nil"/>
                    <w:left w:val="nil"/>
                    <w:bottom w:val="single" w:sz="4" w:space="0" w:color="auto"/>
                    <w:right w:val="single" w:sz="4" w:space="0" w:color="auto"/>
                  </w:tcBorders>
                  <w:shd w:val="clear" w:color="000000" w:fill="FFFFFF"/>
                  <w:noWrap/>
                  <w:vAlign w:val="center"/>
                  <w:hideMark/>
                </w:tcPr>
                <w:p w14:paraId="1FDEF7D2"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2</w:t>
                  </w:r>
                </w:p>
              </w:tc>
              <w:tc>
                <w:tcPr>
                  <w:tcW w:w="1093" w:type="dxa"/>
                  <w:tcBorders>
                    <w:top w:val="nil"/>
                    <w:left w:val="nil"/>
                    <w:bottom w:val="single" w:sz="4" w:space="0" w:color="auto"/>
                    <w:right w:val="single" w:sz="4" w:space="0" w:color="auto"/>
                  </w:tcBorders>
                  <w:shd w:val="clear" w:color="000000" w:fill="FFFFFF"/>
                  <w:noWrap/>
                  <w:vAlign w:val="center"/>
                  <w:hideMark/>
                </w:tcPr>
                <w:p w14:paraId="47D604E3"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0</w:t>
                  </w:r>
                </w:p>
              </w:tc>
            </w:tr>
            <w:tr w:rsidR="00D61CBA" w:rsidRPr="00D61CBA" w14:paraId="487DCDB9" w14:textId="77777777" w:rsidTr="00D61CBA">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52F3B8CF" w14:textId="77777777" w:rsidR="00D61CBA" w:rsidRPr="00D61CBA" w:rsidRDefault="00D61CBA" w:rsidP="00D61CBA">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North Tyneside</w:t>
                  </w:r>
                </w:p>
              </w:tc>
              <w:tc>
                <w:tcPr>
                  <w:tcW w:w="1091" w:type="dxa"/>
                  <w:tcBorders>
                    <w:top w:val="nil"/>
                    <w:left w:val="nil"/>
                    <w:bottom w:val="single" w:sz="4" w:space="0" w:color="auto"/>
                    <w:right w:val="single" w:sz="4" w:space="0" w:color="auto"/>
                  </w:tcBorders>
                  <w:shd w:val="clear" w:color="000000" w:fill="FFFFFF"/>
                  <w:noWrap/>
                  <w:vAlign w:val="center"/>
                  <w:hideMark/>
                </w:tcPr>
                <w:p w14:paraId="6B05CF03"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5</w:t>
                  </w:r>
                </w:p>
              </w:tc>
              <w:tc>
                <w:tcPr>
                  <w:tcW w:w="1091" w:type="dxa"/>
                  <w:tcBorders>
                    <w:top w:val="nil"/>
                    <w:left w:val="nil"/>
                    <w:bottom w:val="single" w:sz="4" w:space="0" w:color="auto"/>
                    <w:right w:val="single" w:sz="4" w:space="0" w:color="auto"/>
                  </w:tcBorders>
                  <w:shd w:val="clear" w:color="000000" w:fill="FFFFFF"/>
                  <w:noWrap/>
                  <w:vAlign w:val="center"/>
                  <w:hideMark/>
                </w:tcPr>
                <w:p w14:paraId="58E3A2EB"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1</w:t>
                  </w:r>
                </w:p>
              </w:tc>
              <w:tc>
                <w:tcPr>
                  <w:tcW w:w="1091" w:type="dxa"/>
                  <w:tcBorders>
                    <w:top w:val="nil"/>
                    <w:left w:val="nil"/>
                    <w:bottom w:val="single" w:sz="4" w:space="0" w:color="auto"/>
                    <w:right w:val="single" w:sz="4" w:space="0" w:color="auto"/>
                  </w:tcBorders>
                  <w:shd w:val="clear" w:color="000000" w:fill="FFFFFF"/>
                  <w:noWrap/>
                  <w:vAlign w:val="center"/>
                  <w:hideMark/>
                </w:tcPr>
                <w:p w14:paraId="2FEE02E4"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7</w:t>
                  </w:r>
                </w:p>
              </w:tc>
              <w:tc>
                <w:tcPr>
                  <w:tcW w:w="1093" w:type="dxa"/>
                  <w:tcBorders>
                    <w:top w:val="nil"/>
                    <w:left w:val="nil"/>
                    <w:bottom w:val="single" w:sz="4" w:space="0" w:color="auto"/>
                    <w:right w:val="single" w:sz="4" w:space="0" w:color="auto"/>
                  </w:tcBorders>
                  <w:shd w:val="clear" w:color="000000" w:fill="FFFFFF"/>
                  <w:noWrap/>
                  <w:vAlign w:val="center"/>
                  <w:hideMark/>
                </w:tcPr>
                <w:p w14:paraId="58F19F6C"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2</w:t>
                  </w:r>
                </w:p>
              </w:tc>
            </w:tr>
            <w:tr w:rsidR="00D61CBA" w:rsidRPr="00D61CBA" w14:paraId="3392E980" w14:textId="77777777" w:rsidTr="00D61CBA">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1D4A03BB" w14:textId="77777777" w:rsidR="00D61CBA" w:rsidRPr="00D61CBA" w:rsidRDefault="00D61CBA" w:rsidP="00D61CBA">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Northumberland</w:t>
                  </w:r>
                </w:p>
              </w:tc>
              <w:tc>
                <w:tcPr>
                  <w:tcW w:w="1091" w:type="dxa"/>
                  <w:tcBorders>
                    <w:top w:val="nil"/>
                    <w:left w:val="nil"/>
                    <w:bottom w:val="single" w:sz="4" w:space="0" w:color="auto"/>
                    <w:right w:val="single" w:sz="4" w:space="0" w:color="auto"/>
                  </w:tcBorders>
                  <w:shd w:val="clear" w:color="000000" w:fill="FFFFFF"/>
                  <w:noWrap/>
                  <w:vAlign w:val="center"/>
                  <w:hideMark/>
                </w:tcPr>
                <w:p w14:paraId="3B7DE863"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2</w:t>
                  </w:r>
                </w:p>
              </w:tc>
              <w:tc>
                <w:tcPr>
                  <w:tcW w:w="1091" w:type="dxa"/>
                  <w:tcBorders>
                    <w:top w:val="nil"/>
                    <w:left w:val="nil"/>
                    <w:bottom w:val="single" w:sz="4" w:space="0" w:color="auto"/>
                    <w:right w:val="single" w:sz="4" w:space="0" w:color="auto"/>
                  </w:tcBorders>
                  <w:shd w:val="clear" w:color="000000" w:fill="FFFFFF"/>
                  <w:noWrap/>
                  <w:vAlign w:val="center"/>
                  <w:hideMark/>
                </w:tcPr>
                <w:p w14:paraId="6848F46E"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2</w:t>
                  </w:r>
                </w:p>
              </w:tc>
              <w:tc>
                <w:tcPr>
                  <w:tcW w:w="1091" w:type="dxa"/>
                  <w:tcBorders>
                    <w:top w:val="nil"/>
                    <w:left w:val="nil"/>
                    <w:bottom w:val="single" w:sz="4" w:space="0" w:color="auto"/>
                    <w:right w:val="single" w:sz="4" w:space="0" w:color="auto"/>
                  </w:tcBorders>
                  <w:shd w:val="clear" w:color="000000" w:fill="FFFFFF"/>
                  <w:noWrap/>
                  <w:vAlign w:val="center"/>
                  <w:hideMark/>
                </w:tcPr>
                <w:p w14:paraId="51D61154"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2</w:t>
                  </w:r>
                </w:p>
              </w:tc>
              <w:tc>
                <w:tcPr>
                  <w:tcW w:w="1093" w:type="dxa"/>
                  <w:tcBorders>
                    <w:top w:val="nil"/>
                    <w:left w:val="nil"/>
                    <w:bottom w:val="single" w:sz="4" w:space="0" w:color="auto"/>
                    <w:right w:val="single" w:sz="4" w:space="0" w:color="auto"/>
                  </w:tcBorders>
                  <w:shd w:val="clear" w:color="000000" w:fill="FFFFFF"/>
                  <w:noWrap/>
                  <w:vAlign w:val="center"/>
                  <w:hideMark/>
                </w:tcPr>
                <w:p w14:paraId="1C63968A"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6</w:t>
                  </w:r>
                </w:p>
              </w:tc>
            </w:tr>
            <w:tr w:rsidR="00D61CBA" w:rsidRPr="00D61CBA" w14:paraId="7F507F14" w14:textId="77777777" w:rsidTr="00D61CBA">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2614A446" w14:textId="77777777" w:rsidR="00D61CBA" w:rsidRPr="00D61CBA" w:rsidRDefault="00D61CBA" w:rsidP="00D61CBA">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Redcar &amp; Cleveland</w:t>
                  </w:r>
                </w:p>
              </w:tc>
              <w:tc>
                <w:tcPr>
                  <w:tcW w:w="1091" w:type="dxa"/>
                  <w:tcBorders>
                    <w:top w:val="nil"/>
                    <w:left w:val="nil"/>
                    <w:bottom w:val="single" w:sz="4" w:space="0" w:color="auto"/>
                    <w:right w:val="single" w:sz="4" w:space="0" w:color="auto"/>
                  </w:tcBorders>
                  <w:shd w:val="clear" w:color="000000" w:fill="FFFFFF"/>
                  <w:noWrap/>
                  <w:vAlign w:val="center"/>
                  <w:hideMark/>
                </w:tcPr>
                <w:p w14:paraId="00EEE3EE"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0</w:t>
                  </w:r>
                </w:p>
              </w:tc>
              <w:tc>
                <w:tcPr>
                  <w:tcW w:w="1091" w:type="dxa"/>
                  <w:tcBorders>
                    <w:top w:val="nil"/>
                    <w:left w:val="nil"/>
                    <w:bottom w:val="single" w:sz="4" w:space="0" w:color="auto"/>
                    <w:right w:val="single" w:sz="4" w:space="0" w:color="auto"/>
                  </w:tcBorders>
                  <w:shd w:val="clear" w:color="000000" w:fill="FFFFFF"/>
                  <w:noWrap/>
                  <w:vAlign w:val="center"/>
                  <w:hideMark/>
                </w:tcPr>
                <w:p w14:paraId="67AAD469"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2</w:t>
                  </w:r>
                </w:p>
              </w:tc>
              <w:tc>
                <w:tcPr>
                  <w:tcW w:w="1091" w:type="dxa"/>
                  <w:tcBorders>
                    <w:top w:val="nil"/>
                    <w:left w:val="nil"/>
                    <w:bottom w:val="single" w:sz="4" w:space="0" w:color="auto"/>
                    <w:right w:val="single" w:sz="4" w:space="0" w:color="auto"/>
                  </w:tcBorders>
                  <w:shd w:val="clear" w:color="000000" w:fill="FFFFFF"/>
                  <w:noWrap/>
                  <w:vAlign w:val="center"/>
                  <w:hideMark/>
                </w:tcPr>
                <w:p w14:paraId="1FA3ADC5"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4</w:t>
                  </w:r>
                </w:p>
              </w:tc>
              <w:tc>
                <w:tcPr>
                  <w:tcW w:w="1093" w:type="dxa"/>
                  <w:tcBorders>
                    <w:top w:val="nil"/>
                    <w:left w:val="nil"/>
                    <w:bottom w:val="single" w:sz="4" w:space="0" w:color="auto"/>
                    <w:right w:val="single" w:sz="4" w:space="0" w:color="auto"/>
                  </w:tcBorders>
                  <w:shd w:val="clear" w:color="000000" w:fill="FFFFFF"/>
                  <w:noWrap/>
                  <w:vAlign w:val="center"/>
                  <w:hideMark/>
                </w:tcPr>
                <w:p w14:paraId="654E138A"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7</w:t>
                  </w:r>
                </w:p>
              </w:tc>
            </w:tr>
            <w:tr w:rsidR="00D61CBA" w:rsidRPr="00D61CBA" w14:paraId="6D436723" w14:textId="77777777" w:rsidTr="00D61CBA">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4E281C53" w14:textId="77777777" w:rsidR="00D61CBA" w:rsidRPr="00D61CBA" w:rsidRDefault="00D61CBA" w:rsidP="00D61CBA">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South Tyneside</w:t>
                  </w:r>
                </w:p>
              </w:tc>
              <w:tc>
                <w:tcPr>
                  <w:tcW w:w="1091" w:type="dxa"/>
                  <w:tcBorders>
                    <w:top w:val="nil"/>
                    <w:left w:val="nil"/>
                    <w:bottom w:val="single" w:sz="4" w:space="0" w:color="auto"/>
                    <w:right w:val="single" w:sz="4" w:space="0" w:color="auto"/>
                  </w:tcBorders>
                  <w:shd w:val="clear" w:color="000000" w:fill="FFFFFF"/>
                  <w:noWrap/>
                  <w:vAlign w:val="center"/>
                  <w:hideMark/>
                </w:tcPr>
                <w:p w14:paraId="73D371F1"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8</w:t>
                  </w:r>
                </w:p>
              </w:tc>
              <w:tc>
                <w:tcPr>
                  <w:tcW w:w="1091" w:type="dxa"/>
                  <w:tcBorders>
                    <w:top w:val="nil"/>
                    <w:left w:val="nil"/>
                    <w:bottom w:val="single" w:sz="4" w:space="0" w:color="auto"/>
                    <w:right w:val="single" w:sz="4" w:space="0" w:color="auto"/>
                  </w:tcBorders>
                  <w:shd w:val="clear" w:color="000000" w:fill="FFFFFF"/>
                  <w:noWrap/>
                  <w:vAlign w:val="center"/>
                  <w:hideMark/>
                </w:tcPr>
                <w:p w14:paraId="11C729EF"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2</w:t>
                  </w:r>
                </w:p>
              </w:tc>
              <w:tc>
                <w:tcPr>
                  <w:tcW w:w="1091" w:type="dxa"/>
                  <w:tcBorders>
                    <w:top w:val="nil"/>
                    <w:left w:val="nil"/>
                    <w:bottom w:val="single" w:sz="4" w:space="0" w:color="auto"/>
                    <w:right w:val="single" w:sz="4" w:space="0" w:color="auto"/>
                  </w:tcBorders>
                  <w:shd w:val="clear" w:color="000000" w:fill="FFFFFF"/>
                  <w:noWrap/>
                  <w:vAlign w:val="center"/>
                  <w:hideMark/>
                </w:tcPr>
                <w:p w14:paraId="20A06136"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1</w:t>
                  </w:r>
                </w:p>
              </w:tc>
              <w:tc>
                <w:tcPr>
                  <w:tcW w:w="1093" w:type="dxa"/>
                  <w:tcBorders>
                    <w:top w:val="nil"/>
                    <w:left w:val="nil"/>
                    <w:bottom w:val="single" w:sz="4" w:space="0" w:color="auto"/>
                    <w:right w:val="single" w:sz="4" w:space="0" w:color="auto"/>
                  </w:tcBorders>
                  <w:shd w:val="clear" w:color="000000" w:fill="FFFFFF"/>
                  <w:noWrap/>
                  <w:vAlign w:val="center"/>
                  <w:hideMark/>
                </w:tcPr>
                <w:p w14:paraId="43BE0E9D"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0</w:t>
                  </w:r>
                </w:p>
              </w:tc>
            </w:tr>
            <w:tr w:rsidR="00D61CBA" w:rsidRPr="00D61CBA" w14:paraId="735CE38D" w14:textId="77777777" w:rsidTr="00D61CBA">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4DD89C34" w14:textId="77777777" w:rsidR="00D61CBA" w:rsidRPr="00D61CBA" w:rsidRDefault="00D61CBA" w:rsidP="00D61CBA">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Stockton on Tees</w:t>
                  </w:r>
                </w:p>
              </w:tc>
              <w:tc>
                <w:tcPr>
                  <w:tcW w:w="1091" w:type="dxa"/>
                  <w:tcBorders>
                    <w:top w:val="nil"/>
                    <w:left w:val="nil"/>
                    <w:bottom w:val="single" w:sz="4" w:space="0" w:color="auto"/>
                    <w:right w:val="single" w:sz="4" w:space="0" w:color="auto"/>
                  </w:tcBorders>
                  <w:shd w:val="clear" w:color="000000" w:fill="FFFFFF"/>
                  <w:noWrap/>
                  <w:vAlign w:val="center"/>
                  <w:hideMark/>
                </w:tcPr>
                <w:p w14:paraId="09ED65B7"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7</w:t>
                  </w:r>
                </w:p>
              </w:tc>
              <w:tc>
                <w:tcPr>
                  <w:tcW w:w="1091" w:type="dxa"/>
                  <w:tcBorders>
                    <w:top w:val="nil"/>
                    <w:left w:val="nil"/>
                    <w:bottom w:val="single" w:sz="4" w:space="0" w:color="auto"/>
                    <w:right w:val="single" w:sz="4" w:space="0" w:color="auto"/>
                  </w:tcBorders>
                  <w:shd w:val="clear" w:color="000000" w:fill="FFFFFF"/>
                  <w:noWrap/>
                  <w:vAlign w:val="center"/>
                  <w:hideMark/>
                </w:tcPr>
                <w:p w14:paraId="7363C364"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1</w:t>
                  </w:r>
                </w:p>
              </w:tc>
              <w:tc>
                <w:tcPr>
                  <w:tcW w:w="1091" w:type="dxa"/>
                  <w:tcBorders>
                    <w:top w:val="nil"/>
                    <w:left w:val="nil"/>
                    <w:bottom w:val="single" w:sz="4" w:space="0" w:color="auto"/>
                    <w:right w:val="single" w:sz="4" w:space="0" w:color="auto"/>
                  </w:tcBorders>
                  <w:shd w:val="clear" w:color="000000" w:fill="FFFFFF"/>
                  <w:noWrap/>
                  <w:vAlign w:val="center"/>
                  <w:hideMark/>
                </w:tcPr>
                <w:p w14:paraId="554BD015"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0</w:t>
                  </w:r>
                </w:p>
              </w:tc>
              <w:tc>
                <w:tcPr>
                  <w:tcW w:w="1093" w:type="dxa"/>
                  <w:tcBorders>
                    <w:top w:val="nil"/>
                    <w:left w:val="nil"/>
                    <w:bottom w:val="single" w:sz="4" w:space="0" w:color="auto"/>
                    <w:right w:val="single" w:sz="4" w:space="0" w:color="auto"/>
                  </w:tcBorders>
                  <w:shd w:val="clear" w:color="000000" w:fill="FFFFFF"/>
                  <w:noWrap/>
                  <w:vAlign w:val="center"/>
                  <w:hideMark/>
                </w:tcPr>
                <w:p w14:paraId="587AA01A"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3</w:t>
                  </w:r>
                </w:p>
              </w:tc>
            </w:tr>
            <w:tr w:rsidR="00D61CBA" w:rsidRPr="00D61CBA" w14:paraId="007CC68D" w14:textId="77777777" w:rsidTr="00D61CBA">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4D929DD2" w14:textId="77777777" w:rsidR="00D61CBA" w:rsidRPr="00D61CBA" w:rsidRDefault="00D61CBA" w:rsidP="00D61CBA">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Sunderland</w:t>
                  </w:r>
                </w:p>
              </w:tc>
              <w:tc>
                <w:tcPr>
                  <w:tcW w:w="1091" w:type="dxa"/>
                  <w:tcBorders>
                    <w:top w:val="nil"/>
                    <w:left w:val="nil"/>
                    <w:bottom w:val="single" w:sz="4" w:space="0" w:color="auto"/>
                    <w:right w:val="single" w:sz="4" w:space="0" w:color="auto"/>
                  </w:tcBorders>
                  <w:shd w:val="clear" w:color="000000" w:fill="FFFFFF"/>
                  <w:noWrap/>
                  <w:vAlign w:val="center"/>
                  <w:hideMark/>
                </w:tcPr>
                <w:p w14:paraId="0CBD5609"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5</w:t>
                  </w:r>
                </w:p>
              </w:tc>
              <w:tc>
                <w:tcPr>
                  <w:tcW w:w="1091" w:type="dxa"/>
                  <w:tcBorders>
                    <w:top w:val="nil"/>
                    <w:left w:val="nil"/>
                    <w:bottom w:val="single" w:sz="4" w:space="0" w:color="auto"/>
                    <w:right w:val="single" w:sz="4" w:space="0" w:color="auto"/>
                  </w:tcBorders>
                  <w:shd w:val="clear" w:color="000000" w:fill="FFFFFF"/>
                  <w:noWrap/>
                  <w:vAlign w:val="center"/>
                  <w:hideMark/>
                </w:tcPr>
                <w:p w14:paraId="569A5B74"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3</w:t>
                  </w:r>
                </w:p>
              </w:tc>
              <w:tc>
                <w:tcPr>
                  <w:tcW w:w="1091" w:type="dxa"/>
                  <w:tcBorders>
                    <w:top w:val="nil"/>
                    <w:left w:val="nil"/>
                    <w:bottom w:val="single" w:sz="4" w:space="0" w:color="auto"/>
                    <w:right w:val="single" w:sz="4" w:space="0" w:color="auto"/>
                  </w:tcBorders>
                  <w:shd w:val="clear" w:color="000000" w:fill="FFFFFF"/>
                  <w:noWrap/>
                  <w:vAlign w:val="center"/>
                  <w:hideMark/>
                </w:tcPr>
                <w:p w14:paraId="7AB35637"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2</w:t>
                  </w:r>
                </w:p>
              </w:tc>
              <w:tc>
                <w:tcPr>
                  <w:tcW w:w="1093" w:type="dxa"/>
                  <w:tcBorders>
                    <w:top w:val="nil"/>
                    <w:left w:val="nil"/>
                    <w:bottom w:val="single" w:sz="4" w:space="0" w:color="auto"/>
                    <w:right w:val="single" w:sz="4" w:space="0" w:color="auto"/>
                  </w:tcBorders>
                  <w:shd w:val="clear" w:color="000000" w:fill="FFFFFF"/>
                  <w:noWrap/>
                  <w:vAlign w:val="center"/>
                  <w:hideMark/>
                </w:tcPr>
                <w:p w14:paraId="4CFF7D75" w14:textId="77777777" w:rsidR="00D61CBA" w:rsidRPr="00D61CBA" w:rsidRDefault="00D61CBA" w:rsidP="00D61CBA">
                  <w:pPr>
                    <w:spacing w:after="0" w:line="240" w:lineRule="auto"/>
                    <w:jc w:val="center"/>
                    <w:rPr>
                      <w:rFonts w:ascii="Calibri" w:eastAsia="Times New Roman" w:hAnsi="Calibri" w:cs="Calibri"/>
                      <w:color w:val="000000"/>
                      <w:lang w:eastAsia="en-GB"/>
                      <w14:ligatures w14:val="none"/>
                    </w:rPr>
                  </w:pPr>
                  <w:r w:rsidRPr="00D61CBA">
                    <w:rPr>
                      <w:rFonts w:ascii="Calibri" w:eastAsia="Times New Roman" w:hAnsi="Calibri" w:cs="Calibri"/>
                      <w:color w:val="000000"/>
                      <w:lang w:eastAsia="en-GB"/>
                      <w14:ligatures w14:val="none"/>
                    </w:rPr>
                    <w:t>6</w:t>
                  </w:r>
                </w:p>
              </w:tc>
            </w:tr>
            <w:tr w:rsidR="00D61CBA" w:rsidRPr="00D61CBA" w14:paraId="155E490E" w14:textId="77777777" w:rsidTr="00D61CBA">
              <w:trPr>
                <w:trHeight w:val="292"/>
              </w:trPr>
              <w:tc>
                <w:tcPr>
                  <w:tcW w:w="2756" w:type="dxa"/>
                  <w:tcBorders>
                    <w:top w:val="nil"/>
                    <w:left w:val="single" w:sz="4" w:space="0" w:color="auto"/>
                    <w:bottom w:val="single" w:sz="4" w:space="0" w:color="auto"/>
                    <w:right w:val="nil"/>
                  </w:tcBorders>
                  <w:shd w:val="clear" w:color="000000" w:fill="015B5C"/>
                  <w:noWrap/>
                  <w:vAlign w:val="center"/>
                  <w:hideMark/>
                </w:tcPr>
                <w:p w14:paraId="4DD9C8EB" w14:textId="77777777" w:rsidR="00D61CBA" w:rsidRPr="00D61CBA" w:rsidRDefault="00D61CBA" w:rsidP="00D61CBA">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Total</w:t>
                  </w:r>
                </w:p>
              </w:tc>
              <w:tc>
                <w:tcPr>
                  <w:tcW w:w="1091" w:type="dxa"/>
                  <w:tcBorders>
                    <w:top w:val="nil"/>
                    <w:left w:val="single" w:sz="4" w:space="0" w:color="auto"/>
                    <w:bottom w:val="single" w:sz="4" w:space="0" w:color="auto"/>
                    <w:right w:val="single" w:sz="4" w:space="0" w:color="auto"/>
                  </w:tcBorders>
                  <w:shd w:val="clear" w:color="000000" w:fill="015B5C"/>
                  <w:noWrap/>
                  <w:vAlign w:val="center"/>
                  <w:hideMark/>
                </w:tcPr>
                <w:p w14:paraId="36FDB3F8" w14:textId="77777777" w:rsidR="00D61CBA" w:rsidRPr="00D61CBA" w:rsidRDefault="00D61CBA" w:rsidP="00D61CBA">
                  <w:pPr>
                    <w:spacing w:after="0" w:line="240" w:lineRule="auto"/>
                    <w:jc w:val="center"/>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46</w:t>
                  </w:r>
                </w:p>
              </w:tc>
              <w:tc>
                <w:tcPr>
                  <w:tcW w:w="1091" w:type="dxa"/>
                  <w:tcBorders>
                    <w:top w:val="nil"/>
                    <w:left w:val="nil"/>
                    <w:bottom w:val="single" w:sz="4" w:space="0" w:color="auto"/>
                    <w:right w:val="single" w:sz="4" w:space="0" w:color="auto"/>
                  </w:tcBorders>
                  <w:shd w:val="clear" w:color="000000" w:fill="015B5C"/>
                  <w:noWrap/>
                  <w:vAlign w:val="center"/>
                  <w:hideMark/>
                </w:tcPr>
                <w:p w14:paraId="3DEDF2CE" w14:textId="77777777" w:rsidR="00D61CBA" w:rsidRPr="00D61CBA" w:rsidRDefault="00D61CBA" w:rsidP="00D61CBA">
                  <w:pPr>
                    <w:spacing w:after="0" w:line="240" w:lineRule="auto"/>
                    <w:jc w:val="center"/>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29</w:t>
                  </w:r>
                </w:p>
              </w:tc>
              <w:tc>
                <w:tcPr>
                  <w:tcW w:w="1091" w:type="dxa"/>
                  <w:tcBorders>
                    <w:top w:val="nil"/>
                    <w:left w:val="nil"/>
                    <w:bottom w:val="single" w:sz="4" w:space="0" w:color="auto"/>
                    <w:right w:val="single" w:sz="4" w:space="0" w:color="auto"/>
                  </w:tcBorders>
                  <w:shd w:val="clear" w:color="000000" w:fill="015B5C"/>
                  <w:noWrap/>
                  <w:vAlign w:val="center"/>
                  <w:hideMark/>
                </w:tcPr>
                <w:p w14:paraId="6C88AE23" w14:textId="77777777" w:rsidR="00D61CBA" w:rsidRPr="00D61CBA" w:rsidRDefault="00D61CBA" w:rsidP="00D61CBA">
                  <w:pPr>
                    <w:spacing w:after="0" w:line="240" w:lineRule="auto"/>
                    <w:jc w:val="center"/>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36</w:t>
                  </w:r>
                </w:p>
              </w:tc>
              <w:tc>
                <w:tcPr>
                  <w:tcW w:w="1093" w:type="dxa"/>
                  <w:tcBorders>
                    <w:top w:val="nil"/>
                    <w:left w:val="nil"/>
                    <w:bottom w:val="single" w:sz="4" w:space="0" w:color="auto"/>
                    <w:right w:val="single" w:sz="4" w:space="0" w:color="auto"/>
                  </w:tcBorders>
                  <w:shd w:val="clear" w:color="000000" w:fill="015B5C"/>
                  <w:noWrap/>
                  <w:vAlign w:val="center"/>
                  <w:hideMark/>
                </w:tcPr>
                <w:p w14:paraId="528D64BB" w14:textId="77777777" w:rsidR="00D61CBA" w:rsidRPr="00D61CBA" w:rsidRDefault="00D61CBA" w:rsidP="00D61CBA">
                  <w:pPr>
                    <w:spacing w:after="0" w:line="240" w:lineRule="auto"/>
                    <w:jc w:val="center"/>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47</w:t>
                  </w:r>
                </w:p>
              </w:tc>
            </w:tr>
          </w:tbl>
          <w:p w14:paraId="7BE70A3E" w14:textId="77777777" w:rsidR="00D61CBA" w:rsidRDefault="00D61CBA" w:rsidP="005F5489">
            <w:pPr>
              <w:rPr>
                <w:rFonts w:cstheme="minorHAnsi"/>
              </w:rPr>
            </w:pPr>
          </w:p>
          <w:p w14:paraId="4FEA575A" w14:textId="280E0EAD" w:rsidR="00A2791C" w:rsidRPr="001549CE" w:rsidRDefault="00A2791C" w:rsidP="005F5489">
            <w:pPr>
              <w:rPr>
                <w:rFonts w:cstheme="minorHAnsi"/>
                <w:b/>
                <w:bCs/>
              </w:rPr>
            </w:pPr>
            <w:r w:rsidRPr="001549CE">
              <w:rPr>
                <w:rFonts w:cstheme="minorHAnsi"/>
                <w:b/>
                <w:bCs/>
              </w:rPr>
              <w:t xml:space="preserve">Abbreviated age assessments </w:t>
            </w:r>
          </w:p>
          <w:p w14:paraId="61EDEF27" w14:textId="1616DCF5" w:rsidR="002B0ABB" w:rsidRDefault="0017551F" w:rsidP="005F5489">
            <w:pPr>
              <w:rPr>
                <w:rFonts w:cstheme="minorHAnsi"/>
              </w:rPr>
            </w:pPr>
            <w:r>
              <w:rPr>
                <w:rFonts w:cstheme="minorHAnsi"/>
              </w:rPr>
              <w:t xml:space="preserve">Earlier in the summer, the Home Office updated the </w:t>
            </w:r>
            <w:hyperlink r:id="rId31" w:history="1">
              <w:r w:rsidRPr="00B96D53">
                <w:rPr>
                  <w:rStyle w:val="Hyperlink"/>
                  <w:rFonts w:cstheme="minorHAnsi"/>
                </w:rPr>
                <w:t>age assessment guidance</w:t>
              </w:r>
            </w:hyperlink>
            <w:r>
              <w:rPr>
                <w:rFonts w:cstheme="minorHAnsi"/>
              </w:rPr>
              <w:t xml:space="preserve"> to include new information on </w:t>
            </w:r>
            <w:r w:rsidR="00955851">
              <w:rPr>
                <w:rFonts w:cstheme="minorHAnsi"/>
              </w:rPr>
              <w:t xml:space="preserve">abbreviated age assessments. The changes have been made with the </w:t>
            </w:r>
            <w:r w:rsidR="00A72814">
              <w:rPr>
                <w:rFonts w:cstheme="minorHAnsi"/>
              </w:rPr>
              <w:t>objective of safeguarding</w:t>
            </w:r>
            <w:r w:rsidR="00FE5FAA" w:rsidRPr="00FE5FAA">
              <w:rPr>
                <w:rFonts w:cstheme="minorHAnsi"/>
              </w:rPr>
              <w:t xml:space="preserve"> children </w:t>
            </w:r>
            <w:r w:rsidR="00D46972">
              <w:rPr>
                <w:rFonts w:cstheme="minorHAnsi"/>
              </w:rPr>
              <w:t>who may</w:t>
            </w:r>
            <w:r w:rsidR="00FE5FAA" w:rsidRPr="00FE5FAA">
              <w:rPr>
                <w:rFonts w:cstheme="minorHAnsi"/>
              </w:rPr>
              <w:t xml:space="preserve"> </w:t>
            </w:r>
            <w:r w:rsidR="00B96D53">
              <w:rPr>
                <w:rFonts w:cstheme="minorHAnsi"/>
              </w:rPr>
              <w:t xml:space="preserve">be </w:t>
            </w:r>
            <w:r w:rsidR="00FE5FAA" w:rsidRPr="00FE5FAA">
              <w:rPr>
                <w:rFonts w:cstheme="minorHAnsi"/>
              </w:rPr>
              <w:t>prosecuted or imprisoned as adults</w:t>
            </w:r>
            <w:r w:rsidR="0020008A">
              <w:rPr>
                <w:rFonts w:cstheme="minorHAnsi"/>
              </w:rPr>
              <w:t xml:space="preserve"> </w:t>
            </w:r>
            <w:r w:rsidR="00B96D53">
              <w:rPr>
                <w:rFonts w:cstheme="minorHAnsi"/>
              </w:rPr>
              <w:t>on immigration offences</w:t>
            </w:r>
            <w:r w:rsidR="00661CFE">
              <w:rPr>
                <w:rFonts w:cstheme="minorHAnsi"/>
              </w:rPr>
              <w:t xml:space="preserve"> (</w:t>
            </w:r>
            <w:r w:rsidR="00661CFE" w:rsidRPr="00661CFE">
              <w:rPr>
                <w:rFonts w:cstheme="minorHAnsi"/>
              </w:rPr>
              <w:t>for example, for facilitating illegal entry having been positively identified as piloting a small boat)</w:t>
            </w:r>
            <w:r w:rsidR="00661CFE">
              <w:rPr>
                <w:rFonts w:cstheme="minorHAnsi"/>
              </w:rPr>
              <w:t>.</w:t>
            </w:r>
            <w:r w:rsidR="00FE5FAA" w:rsidRPr="00FE5FAA">
              <w:rPr>
                <w:rFonts w:cstheme="minorHAnsi"/>
              </w:rPr>
              <w:t xml:space="preserve"> </w:t>
            </w:r>
            <w:r w:rsidR="00A54871">
              <w:rPr>
                <w:rFonts w:cstheme="minorHAnsi"/>
              </w:rPr>
              <w:t>T</w:t>
            </w:r>
            <w:r w:rsidR="00FE5FAA" w:rsidRPr="00FE5FAA">
              <w:rPr>
                <w:rFonts w:cstheme="minorHAnsi"/>
              </w:rPr>
              <w:t xml:space="preserve">he Home Office may conduct abbreviated Merton-compliant age assessments in certain immigration offence cases when individuals are treated as adults based on a "significantly over 18" decision and are identified for potential criminal charges. While typically carried out before arrest, exceptions exist for high harm offences or serious incidents requiring immediate action. The National Age Assessment Board </w:t>
            </w:r>
            <w:r w:rsidR="0020008A">
              <w:rPr>
                <w:rFonts w:cstheme="minorHAnsi"/>
              </w:rPr>
              <w:t xml:space="preserve">will </w:t>
            </w:r>
            <w:r w:rsidR="00FE5FAA" w:rsidRPr="00FE5FAA">
              <w:rPr>
                <w:rFonts w:cstheme="minorHAnsi"/>
              </w:rPr>
              <w:t>oversee</w:t>
            </w:r>
            <w:r w:rsidR="0020008A">
              <w:rPr>
                <w:rFonts w:cstheme="minorHAnsi"/>
              </w:rPr>
              <w:t xml:space="preserve"> </w:t>
            </w:r>
            <w:r w:rsidR="00FE5FAA" w:rsidRPr="00FE5FAA">
              <w:rPr>
                <w:rFonts w:cstheme="minorHAnsi"/>
              </w:rPr>
              <w:t xml:space="preserve">this process, ensuring appropriate safeguards are in place. </w:t>
            </w:r>
          </w:p>
          <w:p w14:paraId="4D0C913C" w14:textId="77777777" w:rsidR="00A2791C" w:rsidRDefault="00A2791C" w:rsidP="005F5489">
            <w:pPr>
              <w:rPr>
                <w:rFonts w:cstheme="minorHAnsi"/>
              </w:rPr>
            </w:pPr>
          </w:p>
          <w:p w14:paraId="0309A54D" w14:textId="40E59171" w:rsidR="008D3EE1" w:rsidRPr="00852E3D" w:rsidRDefault="00E91EA2" w:rsidP="005F5489">
            <w:pPr>
              <w:rPr>
                <w:rFonts w:cstheme="minorHAnsi"/>
                <w:b/>
                <w:bCs/>
              </w:rPr>
            </w:pPr>
            <w:r>
              <w:rPr>
                <w:rFonts w:cstheme="minorHAnsi"/>
                <w:b/>
                <w:bCs/>
              </w:rPr>
              <w:t xml:space="preserve">The </w:t>
            </w:r>
            <w:r w:rsidR="00A408E9" w:rsidRPr="00852E3D">
              <w:rPr>
                <w:rFonts w:cstheme="minorHAnsi"/>
                <w:b/>
                <w:bCs/>
              </w:rPr>
              <w:t xml:space="preserve">Needs of </w:t>
            </w:r>
            <w:r>
              <w:rPr>
                <w:rFonts w:cstheme="minorHAnsi"/>
                <w:b/>
                <w:bCs/>
              </w:rPr>
              <w:t xml:space="preserve">UASC in </w:t>
            </w:r>
            <w:r w:rsidR="00A408E9" w:rsidRPr="00852E3D">
              <w:rPr>
                <w:rFonts w:cstheme="minorHAnsi"/>
                <w:b/>
                <w:bCs/>
              </w:rPr>
              <w:t>London</w:t>
            </w:r>
            <w:r>
              <w:rPr>
                <w:rFonts w:cstheme="minorHAnsi"/>
                <w:b/>
                <w:bCs/>
              </w:rPr>
              <w:t xml:space="preserve"> report</w:t>
            </w:r>
          </w:p>
          <w:p w14:paraId="091866C7" w14:textId="4E3C4C93" w:rsidR="00E8275B" w:rsidRDefault="003C28E2" w:rsidP="005F5489">
            <w:pPr>
              <w:rPr>
                <w:rFonts w:cstheme="minorHAnsi"/>
              </w:rPr>
            </w:pPr>
            <w:r>
              <w:rPr>
                <w:rFonts w:cstheme="minorHAnsi"/>
              </w:rPr>
              <w:t xml:space="preserve">The </w:t>
            </w:r>
            <w:r w:rsidR="00DE2950">
              <w:rPr>
                <w:rFonts w:cstheme="minorHAnsi"/>
              </w:rPr>
              <w:t>University of Bedfordshire, The London School of Economics and South London Refugee Association</w:t>
            </w:r>
            <w:r w:rsidR="006B2BFA">
              <w:rPr>
                <w:rFonts w:cstheme="minorHAnsi"/>
              </w:rPr>
              <w:t xml:space="preserve"> have jointly produced</w:t>
            </w:r>
            <w:r w:rsidR="009578BC">
              <w:rPr>
                <w:rFonts w:cstheme="minorHAnsi"/>
              </w:rPr>
              <w:t xml:space="preserve"> a report </w:t>
            </w:r>
            <w:r w:rsidR="00972A0C">
              <w:rPr>
                <w:rFonts w:cstheme="minorHAnsi"/>
              </w:rPr>
              <w:t xml:space="preserve">on </w:t>
            </w:r>
            <w:hyperlink r:id="rId32" w:history="1">
              <w:r w:rsidR="00972A0C" w:rsidRPr="00684831">
                <w:rPr>
                  <w:rStyle w:val="Hyperlink"/>
                  <w:rFonts w:cstheme="minorHAnsi"/>
                </w:rPr>
                <w:t>The Needs of UASC in London</w:t>
              </w:r>
            </w:hyperlink>
            <w:r w:rsidR="00972A0C">
              <w:rPr>
                <w:rFonts w:cstheme="minorHAnsi"/>
              </w:rPr>
              <w:t xml:space="preserve">. The </w:t>
            </w:r>
            <w:r w:rsidR="00033011">
              <w:rPr>
                <w:rFonts w:cstheme="minorHAnsi"/>
              </w:rPr>
              <w:t xml:space="preserve">researchers carried out in-depth conversations with 15 unaccompanied children placed in London to understand their </w:t>
            </w:r>
            <w:r w:rsidR="00F57BFA">
              <w:rPr>
                <w:rFonts w:cstheme="minorHAnsi"/>
              </w:rPr>
              <w:t xml:space="preserve">experience of </w:t>
            </w:r>
            <w:r w:rsidR="00B00EDD">
              <w:rPr>
                <w:rFonts w:cstheme="minorHAnsi"/>
              </w:rPr>
              <w:t>the asylum system. The report noted that</w:t>
            </w:r>
            <w:r w:rsidR="00036B85">
              <w:rPr>
                <w:rFonts w:cstheme="minorHAnsi"/>
              </w:rPr>
              <w:t xml:space="preserve"> young people found the asylum system</w:t>
            </w:r>
            <w:r w:rsidR="00964DB2">
              <w:rPr>
                <w:rFonts w:cstheme="minorHAnsi"/>
              </w:rPr>
              <w:t xml:space="preserve"> long, uncertain and</w:t>
            </w:r>
            <w:r w:rsidR="00036B85">
              <w:rPr>
                <w:rFonts w:cstheme="minorHAnsi"/>
              </w:rPr>
              <w:t xml:space="preserve"> confusing</w:t>
            </w:r>
            <w:r w:rsidR="00964DB2">
              <w:rPr>
                <w:rFonts w:cstheme="minorHAnsi"/>
              </w:rPr>
              <w:t xml:space="preserve"> and highlighted that quicker decision making would </w:t>
            </w:r>
            <w:r w:rsidR="00C7545B">
              <w:rPr>
                <w:rFonts w:cstheme="minorHAnsi"/>
              </w:rPr>
              <w:t xml:space="preserve">reduce costs for councils and allow young people to progress in their lives. </w:t>
            </w:r>
          </w:p>
          <w:p w14:paraId="13D63A08" w14:textId="77777777" w:rsidR="00D862A6" w:rsidRDefault="00D862A6" w:rsidP="005F5489">
            <w:pPr>
              <w:rPr>
                <w:rFonts w:cstheme="minorHAnsi"/>
              </w:rPr>
            </w:pPr>
          </w:p>
          <w:p w14:paraId="038ABFAC" w14:textId="72BA638F" w:rsidR="00D862A6" w:rsidRDefault="00D862A6" w:rsidP="005F5489">
            <w:pPr>
              <w:rPr>
                <w:rFonts w:cstheme="minorHAnsi"/>
              </w:rPr>
            </w:pPr>
            <w:r>
              <w:rPr>
                <w:rFonts w:cstheme="minorHAnsi"/>
              </w:rPr>
              <w:t xml:space="preserve">The report advises that deep-rooted reform is needed to prioritise the protection and well-being of young people and sets out a list of </w:t>
            </w:r>
            <w:r w:rsidR="003C28E2">
              <w:rPr>
                <w:rFonts w:cstheme="minorHAnsi"/>
              </w:rPr>
              <w:t xml:space="preserve">38 recommendations to improve the system. </w:t>
            </w:r>
          </w:p>
          <w:p w14:paraId="6942000B" w14:textId="77777777" w:rsidR="00956C65" w:rsidRDefault="00956C65" w:rsidP="005F5489">
            <w:pPr>
              <w:rPr>
                <w:rFonts w:cstheme="minorHAnsi"/>
              </w:rPr>
            </w:pPr>
          </w:p>
          <w:p w14:paraId="4F7AE524" w14:textId="04F63001" w:rsidR="00956C65" w:rsidRDefault="00CF1F7E" w:rsidP="005F5489">
            <w:pPr>
              <w:rPr>
                <w:rFonts w:cstheme="minorHAnsi"/>
                <w:b/>
                <w:bCs/>
              </w:rPr>
            </w:pPr>
            <w:r>
              <w:rPr>
                <w:rFonts w:cstheme="minorHAnsi"/>
                <w:b/>
                <w:bCs/>
              </w:rPr>
              <w:t>ICIBI i</w:t>
            </w:r>
            <w:r w:rsidR="00956C65" w:rsidRPr="009E39C3">
              <w:rPr>
                <w:rFonts w:cstheme="minorHAnsi"/>
                <w:b/>
                <w:bCs/>
              </w:rPr>
              <w:t xml:space="preserve">nspection of </w:t>
            </w:r>
            <w:r w:rsidR="00AD3296">
              <w:rPr>
                <w:rFonts w:cstheme="minorHAnsi"/>
                <w:b/>
                <w:bCs/>
              </w:rPr>
              <w:t>a</w:t>
            </w:r>
            <w:r w:rsidR="00956C65" w:rsidRPr="009E39C3">
              <w:rPr>
                <w:rFonts w:cstheme="minorHAnsi"/>
                <w:b/>
                <w:bCs/>
              </w:rPr>
              <w:t xml:space="preserve">ge </w:t>
            </w:r>
            <w:r w:rsidR="00AD3296">
              <w:rPr>
                <w:rFonts w:cstheme="minorHAnsi"/>
                <w:b/>
                <w:bCs/>
              </w:rPr>
              <w:t>a</w:t>
            </w:r>
            <w:r w:rsidR="00956C65" w:rsidRPr="009E39C3">
              <w:rPr>
                <w:rFonts w:cstheme="minorHAnsi"/>
                <w:b/>
                <w:bCs/>
              </w:rPr>
              <w:t>ssessments</w:t>
            </w:r>
          </w:p>
          <w:p w14:paraId="623704F4" w14:textId="5C64747E" w:rsidR="00C532FC" w:rsidRDefault="008A2B58" w:rsidP="005F5489">
            <w:pPr>
              <w:rPr>
                <w:rFonts w:cstheme="minorHAnsi"/>
              </w:rPr>
            </w:pPr>
            <w:r>
              <w:rPr>
                <w:rFonts w:cstheme="minorHAnsi"/>
              </w:rPr>
              <w:t>On 22 July 2025, th</w:t>
            </w:r>
            <w:r w:rsidR="00BF340F">
              <w:rPr>
                <w:rFonts w:cstheme="minorHAnsi"/>
              </w:rPr>
              <w:t>e Independent Chief Inspector</w:t>
            </w:r>
            <w:r>
              <w:rPr>
                <w:rFonts w:cstheme="minorHAnsi"/>
              </w:rPr>
              <w:t>, David Bolt</w:t>
            </w:r>
            <w:r w:rsidR="00BF340F">
              <w:rPr>
                <w:rFonts w:cstheme="minorHAnsi"/>
              </w:rPr>
              <w:t xml:space="preserve"> CBE,</w:t>
            </w:r>
            <w:r>
              <w:rPr>
                <w:rFonts w:cstheme="minorHAnsi"/>
              </w:rPr>
              <w:t xml:space="preserve"> produced a </w:t>
            </w:r>
            <w:hyperlink r:id="rId33" w:history="1">
              <w:r w:rsidRPr="00DE40B7">
                <w:rPr>
                  <w:rStyle w:val="Hyperlink"/>
                  <w:rFonts w:cstheme="minorHAnsi"/>
                </w:rPr>
                <w:t>report</w:t>
              </w:r>
            </w:hyperlink>
            <w:r>
              <w:rPr>
                <w:rFonts w:cstheme="minorHAnsi"/>
              </w:rPr>
              <w:t xml:space="preserve"> on the Home Office’s use of age assessments</w:t>
            </w:r>
            <w:r w:rsidR="00874EA5">
              <w:rPr>
                <w:rFonts w:cstheme="minorHAnsi"/>
              </w:rPr>
              <w:t xml:space="preserve">, the report noted that previous concerns about policy and practice </w:t>
            </w:r>
            <w:r w:rsidR="002E47E7">
              <w:rPr>
                <w:rFonts w:cstheme="minorHAnsi"/>
              </w:rPr>
              <w:t>in respect of initial age decisions remain unanswered and highlighted</w:t>
            </w:r>
            <w:r w:rsidR="00A62300">
              <w:rPr>
                <w:rFonts w:cstheme="minorHAnsi"/>
              </w:rPr>
              <w:t xml:space="preserve"> the lack of learning taken from decisions which are disputed and overturned.</w:t>
            </w:r>
          </w:p>
          <w:p w14:paraId="36C8711F" w14:textId="77777777" w:rsidR="00A62300" w:rsidRDefault="00A62300" w:rsidP="005F5489">
            <w:pPr>
              <w:rPr>
                <w:rFonts w:cstheme="minorHAnsi"/>
              </w:rPr>
            </w:pPr>
          </w:p>
          <w:p w14:paraId="538CFBB9" w14:textId="0D98D38C" w:rsidR="00A62300" w:rsidRPr="00BF340F" w:rsidRDefault="00A62300" w:rsidP="005F5489">
            <w:pPr>
              <w:rPr>
                <w:rFonts w:cstheme="minorHAnsi"/>
              </w:rPr>
            </w:pPr>
            <w:r>
              <w:rPr>
                <w:rFonts w:cstheme="minorHAnsi"/>
              </w:rPr>
              <w:t xml:space="preserve">The report set out eight </w:t>
            </w:r>
            <w:r w:rsidR="00BE3615">
              <w:rPr>
                <w:rFonts w:cstheme="minorHAnsi"/>
              </w:rPr>
              <w:t>recommendations</w:t>
            </w:r>
            <w:r>
              <w:rPr>
                <w:rFonts w:cstheme="minorHAnsi"/>
              </w:rPr>
              <w:t xml:space="preserve"> </w:t>
            </w:r>
            <w:r w:rsidR="00BE3615">
              <w:rPr>
                <w:rFonts w:cstheme="minorHAnsi"/>
              </w:rPr>
              <w:t xml:space="preserve">which encourage the Home Office to work more closely and </w:t>
            </w:r>
            <w:r w:rsidR="001D5E11">
              <w:rPr>
                <w:rFonts w:cstheme="minorHAnsi"/>
              </w:rPr>
              <w:t>collaboratively</w:t>
            </w:r>
            <w:r w:rsidR="00BE3615">
              <w:rPr>
                <w:rFonts w:cstheme="minorHAnsi"/>
              </w:rPr>
              <w:t xml:space="preserve"> with external stakeholders </w:t>
            </w:r>
            <w:r w:rsidR="001816A9">
              <w:rPr>
                <w:rFonts w:cstheme="minorHAnsi"/>
              </w:rPr>
              <w:t xml:space="preserve">such as local authorities, SMPs and NGOs when designing and delivering </w:t>
            </w:r>
            <w:r w:rsidR="001816A9">
              <w:rPr>
                <w:rFonts w:cstheme="minorHAnsi"/>
              </w:rPr>
              <w:lastRenderedPageBreak/>
              <w:t>processes. The Home Office has</w:t>
            </w:r>
            <w:r w:rsidR="0095674A">
              <w:rPr>
                <w:rFonts w:cstheme="minorHAnsi"/>
              </w:rPr>
              <w:t xml:space="preserve"> </w:t>
            </w:r>
            <w:hyperlink r:id="rId34" w:anchor=":~:text=The%20Home%20Office%20thanks%20the,planned%20programme%20of%20continuous%20improvement." w:history="1">
              <w:r w:rsidR="0095674A" w:rsidRPr="0095674A">
                <w:rPr>
                  <w:rStyle w:val="Hyperlink"/>
                  <w:rFonts w:cstheme="minorHAnsi"/>
                </w:rPr>
                <w:t>responded</w:t>
              </w:r>
            </w:hyperlink>
            <w:r w:rsidR="0095674A">
              <w:rPr>
                <w:rFonts w:cstheme="minorHAnsi"/>
              </w:rPr>
              <w:t xml:space="preserve"> to the report and</w:t>
            </w:r>
            <w:r w:rsidR="001816A9">
              <w:rPr>
                <w:rFonts w:cstheme="minorHAnsi"/>
              </w:rPr>
              <w:t xml:space="preserve"> accepted </w:t>
            </w:r>
            <w:r w:rsidR="0095674A">
              <w:rPr>
                <w:rFonts w:cstheme="minorHAnsi"/>
              </w:rPr>
              <w:t>all</w:t>
            </w:r>
            <w:r w:rsidR="001D5E11">
              <w:rPr>
                <w:rFonts w:cstheme="minorHAnsi"/>
              </w:rPr>
              <w:t xml:space="preserve"> the recommendations, with several improvements already in train. </w:t>
            </w:r>
          </w:p>
          <w:p w14:paraId="3A2AEEEB" w14:textId="0BF14786" w:rsidR="009E39C3" w:rsidRPr="00805F8D" w:rsidRDefault="009E39C3" w:rsidP="001D5E11">
            <w:pPr>
              <w:rPr>
                <w:rFonts w:cstheme="minorHAnsi"/>
              </w:rPr>
            </w:pPr>
          </w:p>
        </w:tc>
      </w:tr>
      <w:tr w:rsidR="00E27A84" w:rsidRPr="00F77BAA" w14:paraId="25E88C48" w14:textId="77777777" w:rsidTr="0F6AA4BB">
        <w:trPr>
          <w:jc w:val="center"/>
        </w:trPr>
        <w:tc>
          <w:tcPr>
            <w:tcW w:w="10758" w:type="dxa"/>
            <w:shd w:val="clear" w:color="auto" w:fill="009999"/>
          </w:tcPr>
          <w:p w14:paraId="4C38462A" w14:textId="77777777" w:rsidR="00E27A84" w:rsidRPr="00805F8D" w:rsidRDefault="00E27A84" w:rsidP="00E27A84">
            <w:pPr>
              <w:pStyle w:val="Heading1"/>
              <w:rPr>
                <w:rFonts w:cstheme="minorHAnsi"/>
              </w:rPr>
            </w:pPr>
            <w:bookmarkStart w:id="8" w:name="_Toc208394178"/>
            <w:r w:rsidRPr="00805F8D">
              <w:rPr>
                <w:rFonts w:cstheme="minorHAnsi"/>
              </w:rPr>
              <w:lastRenderedPageBreak/>
              <w:t>Ukraine Schemes</w:t>
            </w:r>
            <w:bookmarkEnd w:id="8"/>
          </w:p>
        </w:tc>
      </w:tr>
      <w:tr w:rsidR="00E27A84" w:rsidRPr="00F77BAA" w14:paraId="1E250254" w14:textId="77777777" w:rsidTr="0F6AA4BB">
        <w:trPr>
          <w:trHeight w:val="583"/>
          <w:jc w:val="center"/>
        </w:trPr>
        <w:tc>
          <w:tcPr>
            <w:tcW w:w="10758" w:type="dxa"/>
          </w:tcPr>
          <w:p w14:paraId="7596AF2C" w14:textId="77777777" w:rsidR="00301D38" w:rsidRDefault="00DE0613" w:rsidP="005F5489">
            <w:pPr>
              <w:jc w:val="both"/>
              <w:rPr>
                <w:rFonts w:ascii="Calibri" w:eastAsia="Times New Roman" w:hAnsi="Calibri" w:cs="Calibri"/>
                <w:b/>
                <w:bCs/>
                <w:lang w:eastAsia="en-GB"/>
                <w14:ligatures w14:val="none"/>
              </w:rPr>
            </w:pPr>
            <w:r>
              <w:rPr>
                <w:rFonts w:ascii="Calibri" w:eastAsia="Times New Roman" w:hAnsi="Calibri" w:cs="Calibri"/>
                <w:b/>
                <w:bCs/>
                <w:lang w:eastAsia="en-GB"/>
                <w14:ligatures w14:val="none"/>
              </w:rPr>
              <w:t>Further permission for Ukrainians in the UK</w:t>
            </w:r>
          </w:p>
          <w:p w14:paraId="57C1B559" w14:textId="340ECB46" w:rsidR="00DE0613" w:rsidRDefault="00DE09F3" w:rsidP="005F5489">
            <w:pPr>
              <w:jc w:val="both"/>
              <w:rPr>
                <w:rFonts w:ascii="Calibri" w:eastAsia="Times New Roman" w:hAnsi="Calibri" w:cs="Calibri"/>
                <w:lang w:eastAsia="en-GB"/>
                <w14:ligatures w14:val="none"/>
              </w:rPr>
            </w:pPr>
            <w:r w:rsidRPr="00DE09F3">
              <w:rPr>
                <w:rFonts w:ascii="Calibri" w:eastAsia="Times New Roman" w:hAnsi="Calibri" w:cs="Calibri"/>
                <w:lang w:eastAsia="en-GB"/>
                <w14:ligatures w14:val="none"/>
              </w:rPr>
              <w:t>On 21 July 2025</w:t>
            </w:r>
            <w:r w:rsidR="00E1660B">
              <w:rPr>
                <w:rFonts w:ascii="Calibri" w:eastAsia="Times New Roman" w:hAnsi="Calibri" w:cs="Calibri"/>
                <w:lang w:eastAsia="en-GB"/>
                <w14:ligatures w14:val="none"/>
              </w:rPr>
              <w:t xml:space="preserve">, the </w:t>
            </w:r>
            <w:r w:rsidR="008A73DC">
              <w:rPr>
                <w:rFonts w:ascii="Calibri" w:eastAsia="Times New Roman" w:hAnsi="Calibri" w:cs="Calibri"/>
                <w:lang w:eastAsia="en-GB"/>
                <w14:ligatures w14:val="none"/>
              </w:rPr>
              <w:t>UK Government</w:t>
            </w:r>
            <w:r w:rsidR="00E1660B" w:rsidRPr="00E1660B">
              <w:rPr>
                <w:rFonts w:ascii="Calibri" w:eastAsia="Times New Roman" w:hAnsi="Calibri" w:cs="Calibri"/>
                <w:lang w:eastAsia="en-GB"/>
                <w14:ligatures w14:val="none"/>
              </w:rPr>
              <w:t xml:space="preserve"> </w:t>
            </w:r>
            <w:r w:rsidR="007B3975">
              <w:rPr>
                <w:rFonts w:ascii="Calibri" w:eastAsia="Times New Roman" w:hAnsi="Calibri" w:cs="Calibri"/>
                <w:lang w:eastAsia="en-GB"/>
                <w14:ligatures w14:val="none"/>
              </w:rPr>
              <w:t xml:space="preserve">announced they </w:t>
            </w:r>
            <w:r w:rsidR="00E1660B" w:rsidRPr="00E1660B">
              <w:rPr>
                <w:rFonts w:ascii="Calibri" w:eastAsia="Times New Roman" w:hAnsi="Calibri" w:cs="Calibri"/>
                <w:lang w:eastAsia="en-GB"/>
                <w14:ligatures w14:val="none"/>
              </w:rPr>
              <w:t xml:space="preserve">will be extending </w:t>
            </w:r>
            <w:r w:rsidR="008A73DC">
              <w:rPr>
                <w:rFonts w:ascii="Calibri" w:eastAsia="Times New Roman" w:hAnsi="Calibri" w:cs="Calibri"/>
                <w:lang w:eastAsia="en-GB"/>
                <w14:ligatures w14:val="none"/>
              </w:rPr>
              <w:t>Ukraine Permission Extension (UPE)</w:t>
            </w:r>
            <w:r w:rsidR="00E1660B" w:rsidRPr="00E1660B">
              <w:rPr>
                <w:rFonts w:ascii="Calibri" w:eastAsia="Times New Roman" w:hAnsi="Calibri" w:cs="Calibri"/>
                <w:lang w:eastAsia="en-GB"/>
                <w14:ligatures w14:val="none"/>
              </w:rPr>
              <w:t xml:space="preserve"> leave beyond 18 months. </w:t>
            </w:r>
            <w:r w:rsidR="007B3975">
              <w:rPr>
                <w:rFonts w:ascii="Calibri" w:eastAsia="Times New Roman" w:hAnsi="Calibri" w:cs="Calibri"/>
                <w:lang w:eastAsia="en-GB"/>
                <w14:ligatures w14:val="none"/>
              </w:rPr>
              <w:t>This was</w:t>
            </w:r>
            <w:r w:rsidR="00E6321F">
              <w:rPr>
                <w:rFonts w:ascii="Calibri" w:eastAsia="Times New Roman" w:hAnsi="Calibri" w:cs="Calibri"/>
                <w:lang w:eastAsia="en-GB"/>
                <w14:ligatures w14:val="none"/>
              </w:rPr>
              <w:t xml:space="preserve"> confirmed </w:t>
            </w:r>
            <w:r w:rsidR="00561236">
              <w:rPr>
                <w:rFonts w:ascii="Calibri" w:eastAsia="Times New Roman" w:hAnsi="Calibri" w:cs="Calibri"/>
                <w:lang w:eastAsia="en-GB"/>
                <w14:ligatures w14:val="none"/>
              </w:rPr>
              <w:t>o</w:t>
            </w:r>
            <w:r w:rsidR="008A73DC">
              <w:rPr>
                <w:rFonts w:ascii="Calibri" w:eastAsia="Times New Roman" w:hAnsi="Calibri" w:cs="Calibri"/>
                <w:lang w:eastAsia="en-GB"/>
                <w14:ligatures w14:val="none"/>
              </w:rPr>
              <w:t xml:space="preserve">n 1 September 2025, </w:t>
            </w:r>
            <w:r w:rsidR="00E6321F">
              <w:rPr>
                <w:rFonts w:ascii="Calibri" w:eastAsia="Times New Roman" w:hAnsi="Calibri" w:cs="Calibri"/>
                <w:lang w:eastAsia="en-GB"/>
                <w14:ligatures w14:val="none"/>
              </w:rPr>
              <w:t xml:space="preserve">that </w:t>
            </w:r>
            <w:r w:rsidR="0001671C">
              <w:rPr>
                <w:rFonts w:ascii="Calibri" w:eastAsia="Times New Roman" w:hAnsi="Calibri" w:cs="Calibri"/>
                <w:lang w:eastAsia="en-GB"/>
                <w14:ligatures w14:val="none"/>
              </w:rPr>
              <w:t xml:space="preserve">it will be extended by </w:t>
            </w:r>
            <w:r w:rsidR="00E6321F">
              <w:rPr>
                <w:rFonts w:ascii="Calibri" w:eastAsia="Times New Roman" w:hAnsi="Calibri" w:cs="Calibri"/>
                <w:lang w:eastAsia="en-GB"/>
                <w14:ligatures w14:val="none"/>
              </w:rPr>
              <w:t>a further 24 months</w:t>
            </w:r>
            <w:r w:rsidR="0001671C">
              <w:rPr>
                <w:rFonts w:ascii="Calibri" w:eastAsia="Times New Roman" w:hAnsi="Calibri" w:cs="Calibri"/>
                <w:lang w:eastAsia="en-GB"/>
                <w14:ligatures w14:val="none"/>
              </w:rPr>
              <w:t xml:space="preserve">. </w:t>
            </w:r>
            <w:r w:rsidR="00AB464C">
              <w:rPr>
                <w:rFonts w:ascii="Calibri" w:eastAsia="Times New Roman" w:hAnsi="Calibri" w:cs="Calibri"/>
                <w:lang w:eastAsia="en-GB"/>
                <w14:ligatures w14:val="none"/>
              </w:rPr>
              <w:t xml:space="preserve">This is positive news for the Ukrainian community within the </w:t>
            </w:r>
            <w:proofErr w:type="gramStart"/>
            <w:r w:rsidR="00AB464C">
              <w:rPr>
                <w:rFonts w:ascii="Calibri" w:eastAsia="Times New Roman" w:hAnsi="Calibri" w:cs="Calibri"/>
                <w:lang w:eastAsia="en-GB"/>
                <w14:ligatures w14:val="none"/>
              </w:rPr>
              <w:t>North East</w:t>
            </w:r>
            <w:proofErr w:type="gramEnd"/>
            <w:r w:rsidR="00AB464C">
              <w:rPr>
                <w:rFonts w:ascii="Calibri" w:eastAsia="Times New Roman" w:hAnsi="Calibri" w:cs="Calibri"/>
                <w:lang w:eastAsia="en-GB"/>
                <w14:ligatures w14:val="none"/>
              </w:rPr>
              <w:t xml:space="preserve"> and nationally. </w:t>
            </w:r>
            <w:r w:rsidR="00366258">
              <w:rPr>
                <w:rFonts w:ascii="Calibri" w:eastAsia="Times New Roman" w:hAnsi="Calibri" w:cs="Calibri"/>
                <w:lang w:eastAsia="en-GB"/>
                <w14:ligatures w14:val="none"/>
              </w:rPr>
              <w:t xml:space="preserve">The statement </w:t>
            </w:r>
            <w:r w:rsidR="008A6741">
              <w:rPr>
                <w:rFonts w:ascii="Calibri" w:eastAsia="Times New Roman" w:hAnsi="Calibri" w:cs="Calibri"/>
                <w:lang w:eastAsia="en-GB"/>
                <w14:ligatures w14:val="none"/>
              </w:rPr>
              <w:t>to Parliament</w:t>
            </w:r>
            <w:r w:rsidR="00366258">
              <w:rPr>
                <w:rFonts w:ascii="Calibri" w:eastAsia="Times New Roman" w:hAnsi="Calibri" w:cs="Calibri"/>
                <w:lang w:eastAsia="en-GB"/>
                <w14:ligatures w14:val="none"/>
              </w:rPr>
              <w:t xml:space="preserve"> can be found </w:t>
            </w:r>
            <w:hyperlink r:id="rId35" w:anchor=":~:text=We%20will%20continue%20to%20do,set%20out%20in%20due%20course." w:history="1">
              <w:r w:rsidR="00366258" w:rsidRPr="004D100F">
                <w:rPr>
                  <w:rStyle w:val="Hyperlink"/>
                  <w:rFonts w:ascii="Calibri" w:eastAsia="Times New Roman" w:hAnsi="Calibri" w:cs="Calibri"/>
                  <w:lang w:eastAsia="en-GB"/>
                  <w14:ligatures w14:val="none"/>
                </w:rPr>
                <w:t>here</w:t>
              </w:r>
            </w:hyperlink>
            <w:r w:rsidR="00366258">
              <w:rPr>
                <w:rFonts w:ascii="Calibri" w:eastAsia="Times New Roman" w:hAnsi="Calibri" w:cs="Calibri"/>
                <w:lang w:eastAsia="en-GB"/>
                <w14:ligatures w14:val="none"/>
              </w:rPr>
              <w:t xml:space="preserve">. </w:t>
            </w:r>
          </w:p>
          <w:p w14:paraId="552318D1" w14:textId="77777777" w:rsidR="00F71E8D" w:rsidRDefault="00F71E8D" w:rsidP="005F5489">
            <w:pPr>
              <w:jc w:val="both"/>
              <w:rPr>
                <w:rFonts w:ascii="Calibri" w:eastAsia="Times New Roman" w:hAnsi="Calibri" w:cs="Calibri"/>
                <w:lang w:eastAsia="en-GB"/>
                <w14:ligatures w14:val="none"/>
              </w:rPr>
            </w:pPr>
          </w:p>
          <w:p w14:paraId="765CA6EE" w14:textId="77777777" w:rsidR="00F71E8D" w:rsidRPr="00F71E8D" w:rsidRDefault="00F71E8D" w:rsidP="00F71E8D">
            <w:pPr>
              <w:jc w:val="both"/>
              <w:rPr>
                <w:rFonts w:ascii="Calibri" w:eastAsia="Times New Roman" w:hAnsi="Calibri" w:cs="Calibri"/>
                <w:b/>
                <w:bCs/>
                <w:lang w:eastAsia="en-GB"/>
                <w14:ligatures w14:val="none"/>
              </w:rPr>
            </w:pPr>
            <w:r w:rsidRPr="00F71E8D">
              <w:rPr>
                <w:rFonts w:ascii="Calibri" w:eastAsia="Times New Roman" w:hAnsi="Calibri" w:cs="Calibri"/>
                <w:b/>
                <w:bCs/>
                <w:lang w:eastAsia="en-GB"/>
                <w14:ligatures w14:val="none"/>
              </w:rPr>
              <w:t>UKVI Helpline Decommissioned</w:t>
            </w:r>
          </w:p>
          <w:p w14:paraId="5B7CF54A" w14:textId="77777777" w:rsidR="00F71E8D" w:rsidRPr="00F71E8D" w:rsidRDefault="00F71E8D" w:rsidP="00F71E8D">
            <w:pPr>
              <w:jc w:val="both"/>
              <w:rPr>
                <w:rFonts w:ascii="Calibri" w:eastAsia="Times New Roman" w:hAnsi="Calibri" w:cs="Calibri"/>
                <w:lang w:eastAsia="en-GB"/>
                <w14:ligatures w14:val="none"/>
              </w:rPr>
            </w:pPr>
            <w:r w:rsidRPr="00F71E8D">
              <w:rPr>
                <w:rFonts w:ascii="Calibri" w:eastAsia="Times New Roman" w:hAnsi="Calibri" w:cs="Calibri"/>
                <w:lang w:eastAsia="en-GB"/>
                <w14:ligatures w14:val="none"/>
              </w:rPr>
              <w:t>The UK Visas and Immigration (UKVI) service is decommissioning the dedicated Ukraine helpline numbers and consolidating customer contact through the main UKVI helpline: 0300 790 6268.</w:t>
            </w:r>
          </w:p>
          <w:p w14:paraId="63DB0966" w14:textId="77777777" w:rsidR="00F71E8D" w:rsidRPr="00F71E8D" w:rsidRDefault="00F71E8D" w:rsidP="00F71E8D">
            <w:pPr>
              <w:jc w:val="both"/>
              <w:rPr>
                <w:rFonts w:ascii="Calibri" w:eastAsia="Times New Roman" w:hAnsi="Calibri" w:cs="Calibri"/>
                <w:lang w:eastAsia="en-GB"/>
                <w14:ligatures w14:val="none"/>
              </w:rPr>
            </w:pPr>
          </w:p>
          <w:p w14:paraId="65046F03" w14:textId="77777777" w:rsidR="00F71E8D" w:rsidRPr="00F71E8D" w:rsidRDefault="00F71E8D" w:rsidP="00F71E8D">
            <w:pPr>
              <w:jc w:val="both"/>
              <w:rPr>
                <w:rFonts w:ascii="Calibri" w:eastAsia="Times New Roman" w:hAnsi="Calibri" w:cs="Calibri"/>
                <w:lang w:eastAsia="en-GB"/>
                <w14:ligatures w14:val="none"/>
              </w:rPr>
            </w:pPr>
            <w:r w:rsidRPr="00F71E8D">
              <w:rPr>
                <w:rFonts w:ascii="Calibri" w:eastAsia="Times New Roman" w:hAnsi="Calibri" w:cs="Calibri"/>
                <w:lang w:eastAsia="en-GB"/>
                <w14:ligatures w14:val="none"/>
              </w:rPr>
              <w:t>Currently, there are three separate numbers in use for the Ukraine helpline:</w:t>
            </w:r>
          </w:p>
          <w:p w14:paraId="51E6CF0E" w14:textId="77777777" w:rsidR="00A12558" w:rsidRDefault="00F71E8D" w:rsidP="00F71E8D">
            <w:pPr>
              <w:pStyle w:val="ListParagraph"/>
              <w:numPr>
                <w:ilvl w:val="0"/>
                <w:numId w:val="24"/>
              </w:numPr>
              <w:jc w:val="both"/>
              <w:rPr>
                <w:rFonts w:ascii="Calibri" w:eastAsia="Times New Roman" w:hAnsi="Calibri" w:cs="Calibri"/>
                <w:lang w:eastAsia="en-GB"/>
                <w14:ligatures w14:val="none"/>
              </w:rPr>
            </w:pPr>
            <w:r w:rsidRPr="00A12558">
              <w:rPr>
                <w:rFonts w:ascii="Calibri" w:eastAsia="Times New Roman" w:hAnsi="Calibri" w:cs="Calibri"/>
                <w:lang w:eastAsia="en-GB"/>
                <w14:ligatures w14:val="none"/>
              </w:rPr>
              <w:t>0300 303 2785</w:t>
            </w:r>
          </w:p>
          <w:p w14:paraId="3960C25C" w14:textId="77777777" w:rsidR="00A12558" w:rsidRDefault="00F71E8D" w:rsidP="00F71E8D">
            <w:pPr>
              <w:pStyle w:val="ListParagraph"/>
              <w:numPr>
                <w:ilvl w:val="0"/>
                <w:numId w:val="24"/>
              </w:numPr>
              <w:jc w:val="both"/>
              <w:rPr>
                <w:rFonts w:ascii="Calibri" w:eastAsia="Times New Roman" w:hAnsi="Calibri" w:cs="Calibri"/>
                <w:lang w:eastAsia="en-GB"/>
                <w14:ligatures w14:val="none"/>
              </w:rPr>
            </w:pPr>
            <w:r w:rsidRPr="00A12558">
              <w:rPr>
                <w:rFonts w:ascii="Calibri" w:eastAsia="Times New Roman" w:hAnsi="Calibri" w:cs="Calibri"/>
                <w:lang w:eastAsia="en-GB"/>
                <w14:ligatures w14:val="none"/>
              </w:rPr>
              <w:t>+44 808 164 8810</w:t>
            </w:r>
          </w:p>
          <w:p w14:paraId="577EEE56" w14:textId="09F93B33" w:rsidR="00F71E8D" w:rsidRPr="00A12558" w:rsidRDefault="00F71E8D" w:rsidP="00F71E8D">
            <w:pPr>
              <w:pStyle w:val="ListParagraph"/>
              <w:numPr>
                <w:ilvl w:val="0"/>
                <w:numId w:val="24"/>
              </w:numPr>
              <w:jc w:val="both"/>
              <w:rPr>
                <w:rFonts w:ascii="Calibri" w:eastAsia="Times New Roman" w:hAnsi="Calibri" w:cs="Calibri"/>
                <w:lang w:eastAsia="en-GB"/>
                <w14:ligatures w14:val="none"/>
              </w:rPr>
            </w:pPr>
            <w:r w:rsidRPr="00A12558">
              <w:rPr>
                <w:rFonts w:ascii="Calibri" w:eastAsia="Times New Roman" w:hAnsi="Calibri" w:cs="Calibri"/>
                <w:lang w:eastAsia="en-GB"/>
                <w14:ligatures w14:val="none"/>
              </w:rPr>
              <w:t>+44 (0)175 390 7510</w:t>
            </w:r>
          </w:p>
          <w:p w14:paraId="3B8A2FB6" w14:textId="77777777" w:rsidR="00F71E8D" w:rsidRPr="00F71E8D" w:rsidRDefault="00F71E8D" w:rsidP="00F71E8D">
            <w:pPr>
              <w:jc w:val="both"/>
              <w:rPr>
                <w:rFonts w:ascii="Calibri" w:eastAsia="Times New Roman" w:hAnsi="Calibri" w:cs="Calibri"/>
                <w:lang w:eastAsia="en-GB"/>
                <w14:ligatures w14:val="none"/>
              </w:rPr>
            </w:pPr>
          </w:p>
          <w:p w14:paraId="3302DAAF" w14:textId="6AC62F2D" w:rsidR="00F71E8D" w:rsidRDefault="00F71E8D" w:rsidP="00F71E8D">
            <w:pPr>
              <w:jc w:val="both"/>
              <w:rPr>
                <w:rFonts w:ascii="Calibri" w:eastAsia="Times New Roman" w:hAnsi="Calibri" w:cs="Calibri"/>
                <w:lang w:eastAsia="en-GB"/>
                <w14:ligatures w14:val="none"/>
              </w:rPr>
            </w:pPr>
            <w:r w:rsidRPr="00F71E8D">
              <w:rPr>
                <w:rFonts w:ascii="Calibri" w:eastAsia="Times New Roman" w:hAnsi="Calibri" w:cs="Calibri"/>
                <w:lang w:eastAsia="en-GB"/>
                <w14:ligatures w14:val="none"/>
              </w:rPr>
              <w:t xml:space="preserve">These numbers are not owned by UKVI, and this change will ensure a more consistent and streamlined service. Redirect messaging will remain in place on the decommissioned lines for a transitional period and will be removed once call volumes cease. As a result of this change, calls will no longer be free of charge. Customers will be billed according to their standard network rates. However, this has been assessed as a low risk change due to the relatively low call volumes. No premium rates will apply. The translation service will remain available, and we will continue to monitor the impact of this change to ensure service quality is maintained. </w:t>
            </w:r>
          </w:p>
          <w:p w14:paraId="7A714795" w14:textId="77777777" w:rsidR="00CB3178" w:rsidRDefault="00CB3178" w:rsidP="00F71E8D">
            <w:pPr>
              <w:jc w:val="both"/>
              <w:rPr>
                <w:rFonts w:ascii="Calibri" w:eastAsia="Times New Roman" w:hAnsi="Calibri" w:cs="Calibri"/>
                <w:lang w:eastAsia="en-GB"/>
                <w14:ligatures w14:val="none"/>
              </w:rPr>
            </w:pPr>
          </w:p>
          <w:p w14:paraId="6F7B7763" w14:textId="10CEC0B5" w:rsidR="00CB3178" w:rsidRPr="00CB3178" w:rsidRDefault="00CB3178" w:rsidP="00F71E8D">
            <w:pPr>
              <w:jc w:val="both"/>
              <w:rPr>
                <w:rFonts w:ascii="Calibri" w:eastAsia="Times New Roman" w:hAnsi="Calibri" w:cs="Calibri"/>
                <w:b/>
                <w:bCs/>
                <w:lang w:eastAsia="en-GB"/>
                <w14:ligatures w14:val="none"/>
              </w:rPr>
            </w:pPr>
            <w:r w:rsidRPr="00CB3178">
              <w:rPr>
                <w:rFonts w:ascii="Calibri" w:eastAsia="Times New Roman" w:hAnsi="Calibri" w:cs="Calibri"/>
                <w:b/>
                <w:bCs/>
                <w:lang w:eastAsia="en-GB"/>
                <w14:ligatures w14:val="none"/>
              </w:rPr>
              <w:t xml:space="preserve">Ukraine </w:t>
            </w:r>
            <w:r w:rsidR="0067399B">
              <w:rPr>
                <w:rFonts w:ascii="Calibri" w:eastAsia="Times New Roman" w:hAnsi="Calibri" w:cs="Calibri"/>
                <w:b/>
                <w:bCs/>
                <w:lang w:eastAsia="en-GB"/>
                <w14:ligatures w14:val="none"/>
              </w:rPr>
              <w:t xml:space="preserve">Schemes </w:t>
            </w:r>
            <w:r w:rsidRPr="00CB3178">
              <w:rPr>
                <w:rFonts w:ascii="Calibri" w:eastAsia="Times New Roman" w:hAnsi="Calibri" w:cs="Calibri"/>
                <w:b/>
                <w:bCs/>
                <w:lang w:eastAsia="en-GB"/>
                <w14:ligatures w14:val="none"/>
              </w:rPr>
              <w:t>Data</w:t>
            </w:r>
          </w:p>
          <w:p w14:paraId="613FB7DA" w14:textId="6176EFE7" w:rsidR="00CB3178" w:rsidRDefault="009B67AA" w:rsidP="00F71E8D">
            <w:pPr>
              <w:jc w:val="both"/>
              <w:rPr>
                <w:rFonts w:ascii="Calibri" w:eastAsia="Times New Roman" w:hAnsi="Calibri" w:cs="Calibri"/>
                <w:lang w:eastAsia="en-GB"/>
                <w14:ligatures w14:val="none"/>
              </w:rPr>
            </w:pPr>
            <w:r>
              <w:rPr>
                <w:rFonts w:ascii="Calibri" w:eastAsia="Times New Roman" w:hAnsi="Calibri" w:cs="Calibri"/>
                <w:lang w:eastAsia="en-GB"/>
                <w14:ligatures w14:val="none"/>
              </w:rPr>
              <w:t xml:space="preserve">Asylum claims and </w:t>
            </w:r>
            <w:r w:rsidR="0067399B">
              <w:rPr>
                <w:rFonts w:ascii="Calibri" w:eastAsia="Times New Roman" w:hAnsi="Calibri" w:cs="Calibri"/>
                <w:lang w:eastAsia="en-GB"/>
                <w14:ligatures w14:val="none"/>
              </w:rPr>
              <w:t xml:space="preserve">initial </w:t>
            </w:r>
            <w:r>
              <w:rPr>
                <w:rFonts w:ascii="Calibri" w:eastAsia="Times New Roman" w:hAnsi="Calibri" w:cs="Calibri"/>
                <w:lang w:eastAsia="en-GB"/>
                <w14:ligatures w14:val="none"/>
              </w:rPr>
              <w:t>decisions Q2 2025</w:t>
            </w:r>
            <w:r w:rsidR="00287921">
              <w:rPr>
                <w:rFonts w:ascii="Calibri" w:eastAsia="Times New Roman" w:hAnsi="Calibri" w:cs="Calibri"/>
                <w:lang w:eastAsia="en-GB"/>
                <w14:ligatures w14:val="none"/>
              </w:rPr>
              <w:t xml:space="preserve"> – there has been </w:t>
            </w:r>
            <w:r w:rsidRPr="009B67AA">
              <w:rPr>
                <w:rFonts w:ascii="Calibri" w:eastAsia="Times New Roman" w:hAnsi="Calibri" w:cs="Calibri"/>
                <w:lang w:eastAsia="en-GB"/>
                <w14:ligatures w14:val="none"/>
              </w:rPr>
              <w:t xml:space="preserve">less </w:t>
            </w:r>
            <w:r w:rsidR="00287921">
              <w:rPr>
                <w:rFonts w:ascii="Calibri" w:eastAsia="Times New Roman" w:hAnsi="Calibri" w:cs="Calibri"/>
                <w:lang w:eastAsia="en-GB"/>
                <w14:ligatures w14:val="none"/>
              </w:rPr>
              <w:t xml:space="preserve">in-country </w:t>
            </w:r>
            <w:r w:rsidRPr="009B67AA">
              <w:rPr>
                <w:rFonts w:ascii="Calibri" w:eastAsia="Times New Roman" w:hAnsi="Calibri" w:cs="Calibri"/>
                <w:lang w:eastAsia="en-GB"/>
                <w14:ligatures w14:val="none"/>
              </w:rPr>
              <w:t>claims</w:t>
            </w:r>
            <w:r w:rsidR="00287921">
              <w:rPr>
                <w:rFonts w:ascii="Calibri" w:eastAsia="Times New Roman" w:hAnsi="Calibri" w:cs="Calibri"/>
                <w:lang w:eastAsia="en-GB"/>
                <w14:ligatures w14:val="none"/>
              </w:rPr>
              <w:t xml:space="preserve"> made b</w:t>
            </w:r>
            <w:r w:rsidR="002E090F">
              <w:rPr>
                <w:rFonts w:ascii="Calibri" w:eastAsia="Times New Roman" w:hAnsi="Calibri" w:cs="Calibri"/>
                <w:lang w:eastAsia="en-GB"/>
                <w14:ligatures w14:val="none"/>
              </w:rPr>
              <w:t xml:space="preserve">y those </w:t>
            </w:r>
            <w:r w:rsidR="00287921">
              <w:rPr>
                <w:rFonts w:ascii="Calibri" w:eastAsia="Times New Roman" w:hAnsi="Calibri" w:cs="Calibri"/>
                <w:lang w:eastAsia="en-GB"/>
                <w14:ligatures w14:val="none"/>
              </w:rPr>
              <w:t xml:space="preserve">on the Ukraine Schemes </w:t>
            </w:r>
            <w:r w:rsidRPr="009B67AA">
              <w:rPr>
                <w:rFonts w:ascii="Calibri" w:eastAsia="Times New Roman" w:hAnsi="Calibri" w:cs="Calibri"/>
                <w:lang w:eastAsia="en-GB"/>
                <w14:ligatures w14:val="none"/>
              </w:rPr>
              <w:t xml:space="preserve">in Q2 (414 in-country as opposed to 676 in Q1) and more refusals in Q2 (576 </w:t>
            </w:r>
            <w:r w:rsidR="002E090F">
              <w:rPr>
                <w:rFonts w:ascii="Calibri" w:eastAsia="Times New Roman" w:hAnsi="Calibri" w:cs="Calibri"/>
                <w:lang w:eastAsia="en-GB"/>
                <w14:ligatures w14:val="none"/>
              </w:rPr>
              <w:t>in Q2 compared to</w:t>
            </w:r>
            <w:r w:rsidRPr="009B67AA">
              <w:rPr>
                <w:rFonts w:ascii="Calibri" w:eastAsia="Times New Roman" w:hAnsi="Calibri" w:cs="Calibri"/>
                <w:lang w:eastAsia="en-GB"/>
                <w14:ligatures w14:val="none"/>
              </w:rPr>
              <w:t xml:space="preserve"> 85 in Q1)</w:t>
            </w:r>
            <w:r w:rsidR="002E090F">
              <w:rPr>
                <w:rFonts w:ascii="Calibri" w:eastAsia="Times New Roman" w:hAnsi="Calibri" w:cs="Calibri"/>
                <w:lang w:eastAsia="en-GB"/>
                <w14:ligatures w14:val="none"/>
              </w:rPr>
              <w:t>.</w:t>
            </w:r>
            <w:r w:rsidR="000053F4">
              <w:rPr>
                <w:rFonts w:ascii="Calibri" w:eastAsia="Times New Roman" w:hAnsi="Calibri" w:cs="Calibri"/>
                <w:lang w:eastAsia="en-GB"/>
                <w14:ligatures w14:val="none"/>
              </w:rPr>
              <w:t xml:space="preserve"> </w:t>
            </w:r>
            <w:r w:rsidRPr="009B67AA">
              <w:rPr>
                <w:rFonts w:ascii="Calibri" w:eastAsia="Times New Roman" w:hAnsi="Calibri" w:cs="Calibri"/>
                <w:lang w:eastAsia="en-GB"/>
                <w14:ligatures w14:val="none"/>
              </w:rPr>
              <w:t>93 were given a grant of protection or other leave for Q2</w:t>
            </w:r>
            <w:r w:rsidR="000053F4">
              <w:rPr>
                <w:rFonts w:ascii="Calibri" w:eastAsia="Times New Roman" w:hAnsi="Calibri" w:cs="Calibri"/>
                <w:lang w:eastAsia="en-GB"/>
                <w14:ligatures w14:val="none"/>
              </w:rPr>
              <w:t xml:space="preserve">, which is </w:t>
            </w:r>
            <w:proofErr w:type="gramStart"/>
            <w:r w:rsidR="000053F4">
              <w:rPr>
                <w:rFonts w:ascii="Calibri" w:eastAsia="Times New Roman" w:hAnsi="Calibri" w:cs="Calibri"/>
                <w:lang w:eastAsia="en-GB"/>
                <w14:ligatures w14:val="none"/>
              </w:rPr>
              <w:t>similar to</w:t>
            </w:r>
            <w:proofErr w:type="gramEnd"/>
            <w:r w:rsidR="000053F4">
              <w:rPr>
                <w:rFonts w:ascii="Calibri" w:eastAsia="Times New Roman" w:hAnsi="Calibri" w:cs="Calibri"/>
                <w:lang w:eastAsia="en-GB"/>
                <w14:ligatures w14:val="none"/>
              </w:rPr>
              <w:t xml:space="preserve"> the number of </w:t>
            </w:r>
            <w:r w:rsidR="007D63FF">
              <w:rPr>
                <w:rFonts w:ascii="Calibri" w:eastAsia="Times New Roman" w:hAnsi="Calibri" w:cs="Calibri"/>
                <w:lang w:eastAsia="en-GB"/>
                <w14:ligatures w14:val="none"/>
              </w:rPr>
              <w:t xml:space="preserve">grants of protection given in </w:t>
            </w:r>
            <w:r w:rsidRPr="009B67AA">
              <w:rPr>
                <w:rFonts w:ascii="Calibri" w:eastAsia="Times New Roman" w:hAnsi="Calibri" w:cs="Calibri"/>
                <w:lang w:eastAsia="en-GB"/>
                <w14:ligatures w14:val="none"/>
              </w:rPr>
              <w:t>Q1 (103).</w:t>
            </w:r>
            <w:r w:rsidR="007D63FF">
              <w:rPr>
                <w:rFonts w:ascii="Calibri" w:eastAsia="Times New Roman" w:hAnsi="Calibri" w:cs="Calibri"/>
                <w:lang w:eastAsia="en-GB"/>
                <w14:ligatures w14:val="none"/>
              </w:rPr>
              <w:t xml:space="preserve"> </w:t>
            </w:r>
            <w:r w:rsidR="0067399B">
              <w:rPr>
                <w:rFonts w:ascii="Calibri" w:eastAsia="Times New Roman" w:hAnsi="Calibri" w:cs="Calibri"/>
                <w:lang w:eastAsia="en-GB"/>
                <w14:ligatures w14:val="none"/>
              </w:rPr>
              <w:t>Further data on asylum claims and initial decisions</w:t>
            </w:r>
            <w:r w:rsidR="007D63FF">
              <w:rPr>
                <w:rFonts w:ascii="Calibri" w:eastAsia="Times New Roman" w:hAnsi="Calibri" w:cs="Calibri"/>
                <w:lang w:eastAsia="en-GB"/>
                <w14:ligatures w14:val="none"/>
              </w:rPr>
              <w:t xml:space="preserve"> can be found </w:t>
            </w:r>
            <w:hyperlink r:id="rId36" w:history="1">
              <w:r w:rsidR="007D63FF" w:rsidRPr="007D63FF">
                <w:rPr>
                  <w:rStyle w:val="Hyperlink"/>
                  <w:rFonts w:ascii="Calibri" w:eastAsia="Times New Roman" w:hAnsi="Calibri" w:cs="Calibri"/>
                  <w:lang w:eastAsia="en-GB"/>
                  <w14:ligatures w14:val="none"/>
                </w:rPr>
                <w:t>here</w:t>
              </w:r>
            </w:hyperlink>
            <w:r w:rsidR="007D63FF">
              <w:rPr>
                <w:rFonts w:ascii="Calibri" w:eastAsia="Times New Roman" w:hAnsi="Calibri" w:cs="Calibri"/>
                <w:lang w:eastAsia="en-GB"/>
                <w14:ligatures w14:val="none"/>
              </w:rPr>
              <w:t xml:space="preserve">. </w:t>
            </w:r>
          </w:p>
          <w:p w14:paraId="2D4E417E" w14:textId="77777777" w:rsidR="0067399B" w:rsidRDefault="0067399B" w:rsidP="00F71E8D">
            <w:pPr>
              <w:jc w:val="both"/>
              <w:rPr>
                <w:rFonts w:ascii="Calibri" w:eastAsia="Times New Roman" w:hAnsi="Calibri" w:cs="Calibri"/>
                <w:lang w:eastAsia="en-GB"/>
                <w14:ligatures w14:val="none"/>
              </w:rPr>
            </w:pPr>
          </w:p>
          <w:p w14:paraId="038D88B1" w14:textId="4EDEDDB0" w:rsidR="0067399B" w:rsidRDefault="006F4531" w:rsidP="00F71E8D">
            <w:pPr>
              <w:jc w:val="both"/>
              <w:rPr>
                <w:rFonts w:ascii="Calibri" w:eastAsia="Times New Roman" w:hAnsi="Calibri" w:cs="Calibri"/>
                <w:lang w:eastAsia="en-GB"/>
                <w14:ligatures w14:val="none"/>
              </w:rPr>
            </w:pPr>
            <w:r>
              <w:rPr>
                <w:rFonts w:ascii="Calibri" w:eastAsia="Times New Roman" w:hAnsi="Calibri" w:cs="Calibri"/>
                <w:lang w:eastAsia="en-GB"/>
                <w14:ligatures w14:val="none"/>
              </w:rPr>
              <w:t xml:space="preserve">National data – as of 30 </w:t>
            </w:r>
            <w:r w:rsidR="00583251">
              <w:rPr>
                <w:rFonts w:ascii="Calibri" w:eastAsia="Times New Roman" w:hAnsi="Calibri" w:cs="Calibri"/>
                <w:lang w:eastAsia="en-GB"/>
                <w14:ligatures w14:val="none"/>
              </w:rPr>
              <w:t>June</w:t>
            </w:r>
            <w:r>
              <w:rPr>
                <w:rFonts w:ascii="Calibri" w:eastAsia="Times New Roman" w:hAnsi="Calibri" w:cs="Calibri"/>
                <w:lang w:eastAsia="en-GB"/>
                <w14:ligatures w14:val="none"/>
              </w:rPr>
              <w:t xml:space="preserve"> 2025, there has been </w:t>
            </w:r>
            <w:r w:rsidR="006B7F05">
              <w:rPr>
                <w:rFonts w:ascii="Calibri" w:eastAsia="Times New Roman" w:hAnsi="Calibri" w:cs="Calibri"/>
                <w:lang w:eastAsia="en-GB"/>
                <w14:ligatures w14:val="none"/>
              </w:rPr>
              <w:t xml:space="preserve">274,417 grants </w:t>
            </w:r>
            <w:r w:rsidR="00C2109E">
              <w:rPr>
                <w:rFonts w:ascii="Calibri" w:eastAsia="Times New Roman" w:hAnsi="Calibri" w:cs="Calibri"/>
                <w:lang w:eastAsia="en-GB"/>
                <w14:ligatures w14:val="none"/>
              </w:rPr>
              <w:t>issued,</w:t>
            </w:r>
            <w:r w:rsidR="000F449B">
              <w:rPr>
                <w:rFonts w:ascii="Calibri" w:eastAsia="Times New Roman" w:hAnsi="Calibri" w:cs="Calibri"/>
                <w:lang w:eastAsia="en-GB"/>
                <w14:ligatures w14:val="none"/>
              </w:rPr>
              <w:t xml:space="preserve"> which has equated to 226,600 arrivals nationally</w:t>
            </w:r>
            <w:r w:rsidR="00A97BF6">
              <w:rPr>
                <w:rFonts w:ascii="Calibri" w:eastAsia="Times New Roman" w:hAnsi="Calibri" w:cs="Calibri"/>
                <w:lang w:eastAsia="en-GB"/>
                <w14:ligatures w14:val="none"/>
              </w:rPr>
              <w:t xml:space="preserve"> (37% male and 63% female). </w:t>
            </w:r>
            <w:r w:rsidR="00AD4543" w:rsidRPr="00AD4543">
              <w:rPr>
                <w:rFonts w:ascii="Calibri" w:eastAsia="Times New Roman" w:hAnsi="Calibri" w:cs="Calibri"/>
                <w:lang w:eastAsia="en-GB"/>
                <w14:ligatures w14:val="none"/>
              </w:rPr>
              <w:t>There were a further 81,508 in-country extensions granted in the year ending June 2025</w:t>
            </w:r>
            <w:r w:rsidR="004C7B9D">
              <w:rPr>
                <w:rFonts w:ascii="Calibri" w:eastAsia="Times New Roman" w:hAnsi="Calibri" w:cs="Calibri"/>
                <w:lang w:eastAsia="en-GB"/>
                <w14:ligatures w14:val="none"/>
              </w:rPr>
              <w:t xml:space="preserve">, for the Ukraine Permission Extension scheme. </w:t>
            </w:r>
          </w:p>
          <w:p w14:paraId="347209E0" w14:textId="77777777" w:rsidR="00F463AA" w:rsidRDefault="00F463AA" w:rsidP="00F71E8D">
            <w:pPr>
              <w:jc w:val="both"/>
              <w:rPr>
                <w:rFonts w:ascii="Calibri" w:eastAsia="Times New Roman" w:hAnsi="Calibri" w:cs="Calibri"/>
                <w:lang w:eastAsia="en-GB"/>
                <w14:ligatures w14:val="none"/>
              </w:rPr>
            </w:pPr>
          </w:p>
          <w:p w14:paraId="737AE5BA" w14:textId="125D0916" w:rsidR="00F463AA" w:rsidRPr="008A4F69" w:rsidRDefault="00F54B0C" w:rsidP="00F71E8D">
            <w:pPr>
              <w:jc w:val="both"/>
              <w:rPr>
                <w:rFonts w:ascii="Calibri" w:eastAsia="Times New Roman" w:hAnsi="Calibri" w:cs="Calibri"/>
                <w:b/>
                <w:bCs/>
                <w:lang w:eastAsia="en-GB"/>
                <w14:ligatures w14:val="none"/>
              </w:rPr>
            </w:pPr>
            <w:r w:rsidRPr="008A4F69">
              <w:rPr>
                <w:rFonts w:ascii="Calibri" w:eastAsia="Times New Roman" w:hAnsi="Calibri" w:cs="Calibri"/>
                <w:b/>
                <w:bCs/>
                <w:lang w:eastAsia="en-GB"/>
                <w14:ligatures w14:val="none"/>
              </w:rPr>
              <w:t>IPC Programmes for Ukrainians</w:t>
            </w:r>
          </w:p>
          <w:p w14:paraId="33AE1109" w14:textId="637C26FB" w:rsidR="00F54B0C" w:rsidRDefault="008A4F69" w:rsidP="00F54B0C">
            <w:pPr>
              <w:jc w:val="both"/>
              <w:rPr>
                <w:rFonts w:ascii="Calibri" w:eastAsia="Times New Roman" w:hAnsi="Calibri" w:cs="Calibri"/>
                <w:lang w:eastAsia="en-GB"/>
                <w14:ligatures w14:val="none"/>
              </w:rPr>
            </w:pPr>
            <w:r>
              <w:rPr>
                <w:rFonts w:ascii="Calibri" w:eastAsia="Times New Roman" w:hAnsi="Calibri" w:cs="Calibri"/>
                <w:lang w:eastAsia="en-GB"/>
                <w14:ligatures w14:val="none"/>
              </w:rPr>
              <w:t xml:space="preserve">Please find attached the latest IPC </w:t>
            </w:r>
            <w:r w:rsidR="00F54B0C" w:rsidRPr="00F54B0C">
              <w:rPr>
                <w:rFonts w:ascii="Calibri" w:eastAsia="Times New Roman" w:hAnsi="Calibri" w:cs="Calibri"/>
                <w:lang w:eastAsia="en-GB"/>
                <w14:ligatures w14:val="none"/>
              </w:rPr>
              <w:t>programme for Ukrainians in North Yorkshire and Teesside for the next couple of months</w:t>
            </w:r>
            <w:r w:rsidR="006515CE">
              <w:rPr>
                <w:rFonts w:ascii="Calibri" w:eastAsia="Times New Roman" w:hAnsi="Calibri" w:cs="Calibri"/>
                <w:lang w:eastAsia="en-GB"/>
                <w14:ligatures w14:val="none"/>
              </w:rPr>
              <w:t xml:space="preserve">. A </w:t>
            </w:r>
            <w:r w:rsidR="00F54B0C" w:rsidRPr="00F54B0C">
              <w:rPr>
                <w:rFonts w:ascii="Calibri" w:eastAsia="Times New Roman" w:hAnsi="Calibri" w:cs="Calibri"/>
                <w:lang w:eastAsia="en-GB"/>
                <w14:ligatures w14:val="none"/>
              </w:rPr>
              <w:t>Ukraine support worker continues to be available for client appointments and referrals (for interpreting, services, housing, social, and employment needs)</w:t>
            </w:r>
            <w:r w:rsidR="006515CE">
              <w:rPr>
                <w:rFonts w:ascii="Calibri" w:eastAsia="Times New Roman" w:hAnsi="Calibri" w:cs="Calibri"/>
                <w:lang w:eastAsia="en-GB"/>
                <w14:ligatures w14:val="none"/>
              </w:rPr>
              <w:t>.</w:t>
            </w:r>
          </w:p>
          <w:p w14:paraId="0FED500F" w14:textId="33B21A48" w:rsidR="00612C4A" w:rsidRPr="00DE09F3" w:rsidRDefault="00C55CF9" w:rsidP="005F5489">
            <w:pPr>
              <w:jc w:val="both"/>
              <w:rPr>
                <w:rFonts w:ascii="Calibri" w:eastAsia="Times New Roman" w:hAnsi="Calibri" w:cs="Calibri"/>
                <w:lang w:eastAsia="en-GB"/>
                <w14:ligatures w14:val="none"/>
              </w:rPr>
            </w:pPr>
            <w:r>
              <w:rPr>
                <w:rFonts w:ascii="Calibri" w:eastAsia="Times New Roman" w:hAnsi="Calibri" w:cs="Calibri"/>
                <w:lang w:eastAsia="en-GB"/>
                <w14:ligatures w14:val="none"/>
              </w:rPr>
              <w:object w:dxaOrig="1287" w:dyaOrig="837" w14:anchorId="1DD59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4.5pt;height:41.95pt" o:ole="">
                  <v:imagedata r:id="rId37" o:title=""/>
                </v:shape>
                <o:OLEObject Type="Embed" ProgID="Package" ShapeID="_x0000_i1030" DrawAspect="Icon" ObjectID="_1822476629" r:id="rId38"/>
              </w:object>
            </w:r>
          </w:p>
        </w:tc>
      </w:tr>
      <w:tr w:rsidR="00E27A84" w:rsidRPr="00F77BAA" w14:paraId="31AC82D5" w14:textId="77777777" w:rsidTr="0F6AA4BB">
        <w:trPr>
          <w:jc w:val="center"/>
        </w:trPr>
        <w:tc>
          <w:tcPr>
            <w:tcW w:w="10758" w:type="dxa"/>
            <w:shd w:val="clear" w:color="auto" w:fill="009999"/>
          </w:tcPr>
          <w:p w14:paraId="0CD710CF" w14:textId="46E7B4FB" w:rsidR="00E27A84" w:rsidRPr="001B5569" w:rsidRDefault="00FA4F07" w:rsidP="00E27A84">
            <w:pPr>
              <w:pStyle w:val="Heading1"/>
              <w:rPr>
                <w:rFonts w:cstheme="minorHAnsi"/>
              </w:rPr>
            </w:pPr>
            <w:bookmarkStart w:id="9" w:name="_Toc208394179"/>
            <w:r w:rsidRPr="001B5569">
              <w:rPr>
                <w:rFonts w:cstheme="minorHAnsi"/>
              </w:rPr>
              <w:t>Refugee Resettlement</w:t>
            </w:r>
            <w:bookmarkEnd w:id="9"/>
          </w:p>
        </w:tc>
      </w:tr>
      <w:tr w:rsidR="00E27A84" w:rsidRPr="00F77BAA" w14:paraId="214DD5EA" w14:textId="77777777" w:rsidTr="0F6AA4BB">
        <w:trPr>
          <w:jc w:val="center"/>
        </w:trPr>
        <w:tc>
          <w:tcPr>
            <w:tcW w:w="10758" w:type="dxa"/>
            <w:vAlign w:val="center"/>
          </w:tcPr>
          <w:p w14:paraId="4722099F" w14:textId="23772EDA" w:rsidR="00E96E49" w:rsidRDefault="00E96E49" w:rsidP="00197788">
            <w:pPr>
              <w:spacing w:line="259" w:lineRule="auto"/>
              <w:rPr>
                <w:b/>
                <w:bCs/>
              </w:rPr>
            </w:pPr>
            <w:r>
              <w:rPr>
                <w:b/>
                <w:bCs/>
              </w:rPr>
              <w:t>Afghan Resettlement Route(s) Closure</w:t>
            </w:r>
          </w:p>
          <w:p w14:paraId="676F68E3" w14:textId="2E4D2169" w:rsidR="00E96E49" w:rsidRDefault="00E96E49" w:rsidP="00E96E49">
            <w:pPr>
              <w:shd w:val="clear" w:color="auto" w:fill="FFFFFF"/>
              <w:spacing w:after="300"/>
              <w:rPr>
                <w:rFonts w:eastAsia="Times New Roman" w:cstheme="minorHAnsi"/>
                <w:b/>
                <w:color w:val="0B0C0C"/>
                <w:lang w:eastAsia="en-GB"/>
                <w14:ligatures w14:val="none"/>
              </w:rPr>
            </w:pPr>
            <w:r w:rsidRPr="00E96E49">
              <w:rPr>
                <w:rFonts w:eastAsia="Times New Roman" w:cstheme="minorHAnsi"/>
                <w:color w:val="0B0C0C"/>
                <w:lang w:eastAsia="en-GB"/>
                <w14:ligatures w14:val="none"/>
              </w:rPr>
              <w:t>ARAP was launched on 1 April 2021 and was </w:t>
            </w:r>
            <w:r w:rsidRPr="00E96E49">
              <w:rPr>
                <w:rFonts w:eastAsia="Times New Roman" w:cstheme="minorHAnsi"/>
                <w:b/>
                <w:bCs/>
                <w:color w:val="0B0C0C"/>
                <w:lang w:eastAsia="en-GB"/>
                <w14:ligatures w14:val="none"/>
              </w:rPr>
              <w:t>closed to new applications on 1 July 2025</w:t>
            </w:r>
            <w:r w:rsidRPr="00E96E49">
              <w:rPr>
                <w:rFonts w:eastAsia="Times New Roman" w:cstheme="minorHAnsi"/>
                <w:color w:val="0B0C0C"/>
                <w:lang w:eastAsia="en-GB"/>
                <w14:ligatures w14:val="none"/>
              </w:rPr>
              <w:t xml:space="preserve">. All ARAP applications received before the scheme closed on 1 July will be processed, but new principal applications will not be accepted after this point. Those who are found eligible will still have their immediate family members – such as one spouse and children under 18 – automatically considered for relocation. They will also have 30 days from accepting </w:t>
            </w:r>
            <w:r w:rsidRPr="00E96E49">
              <w:rPr>
                <w:rFonts w:eastAsia="Times New Roman" w:cstheme="minorHAnsi"/>
                <w:color w:val="0B0C0C"/>
                <w:lang w:eastAsia="en-GB"/>
                <w14:ligatures w14:val="none"/>
              </w:rPr>
              <w:lastRenderedPageBreak/>
              <w:t>their ARAP offer to make an application to relocate any additional family members to the UK. </w:t>
            </w:r>
            <w:r w:rsidRPr="00E96E49">
              <w:rPr>
                <w:rFonts w:eastAsia="Times New Roman" w:cstheme="minorHAnsi"/>
                <w:b/>
                <w:bCs/>
                <w:color w:val="0B0C0C"/>
                <w:lang w:eastAsia="en-GB"/>
                <w14:ligatures w14:val="none"/>
              </w:rPr>
              <w:t>However, no new applications will be accepted following the closure of the scheme.</w:t>
            </w:r>
          </w:p>
          <w:p w14:paraId="7473EEEE" w14:textId="0144B4A3" w:rsidR="00E96E49" w:rsidRPr="001838D0" w:rsidRDefault="00C2634B" w:rsidP="001838D0">
            <w:pPr>
              <w:shd w:val="clear" w:color="auto" w:fill="FFFFFF"/>
              <w:spacing w:after="300"/>
              <w:rPr>
                <w:rFonts w:eastAsia="Times New Roman" w:cstheme="minorHAnsi"/>
                <w:color w:val="0B0C0C"/>
                <w:lang w:eastAsia="en-GB"/>
                <w14:ligatures w14:val="none"/>
              </w:rPr>
            </w:pPr>
            <w:r>
              <w:rPr>
                <w:rFonts w:eastAsia="Times New Roman" w:cstheme="minorHAnsi"/>
                <w:b/>
                <w:bCs/>
                <w:color w:val="0B0C0C"/>
                <w:lang w:eastAsia="en-GB"/>
                <w14:ligatures w14:val="none"/>
              </w:rPr>
              <w:t>ACRS (Afghan Citizens Resettlement Scheme) and ARR (Afghan Response</w:t>
            </w:r>
            <w:r w:rsidR="000C0D30">
              <w:rPr>
                <w:rFonts w:eastAsia="Times New Roman" w:cstheme="minorHAnsi"/>
                <w:b/>
                <w:bCs/>
                <w:color w:val="0B0C0C"/>
                <w:lang w:eastAsia="en-GB"/>
                <w14:ligatures w14:val="none"/>
              </w:rPr>
              <w:t xml:space="preserve"> Route</w:t>
            </w:r>
            <w:r>
              <w:rPr>
                <w:rFonts w:eastAsia="Times New Roman" w:cstheme="minorHAnsi"/>
                <w:b/>
                <w:bCs/>
                <w:color w:val="0B0C0C"/>
                <w:lang w:eastAsia="en-GB"/>
                <w14:ligatures w14:val="none"/>
              </w:rPr>
              <w:t>)</w:t>
            </w:r>
            <w:r w:rsidR="000C0D30">
              <w:rPr>
                <w:rFonts w:eastAsia="Times New Roman" w:cstheme="minorHAnsi"/>
                <w:b/>
                <w:bCs/>
                <w:color w:val="0B0C0C"/>
                <w:lang w:eastAsia="en-GB"/>
                <w14:ligatures w14:val="none"/>
              </w:rPr>
              <w:t xml:space="preserve"> are also closed to new applications, </w:t>
            </w:r>
            <w:r w:rsidR="000C0D30" w:rsidRPr="001838D0">
              <w:rPr>
                <w:rFonts w:eastAsia="Times New Roman" w:cstheme="minorHAnsi"/>
                <w:color w:val="0B0C0C"/>
                <w:lang w:eastAsia="en-GB"/>
                <w14:ligatures w14:val="none"/>
              </w:rPr>
              <w:t xml:space="preserve">UK Government are committed to processing claims through these routes already lodged with the government and will continue to relocate </w:t>
            </w:r>
            <w:r w:rsidR="001838D0" w:rsidRPr="001838D0">
              <w:rPr>
                <w:rFonts w:eastAsia="Times New Roman" w:cstheme="minorHAnsi"/>
                <w:color w:val="0B0C0C"/>
                <w:lang w:eastAsia="en-GB"/>
                <w14:ligatures w14:val="none"/>
              </w:rPr>
              <w:t>eligible persons to the UK.</w:t>
            </w:r>
          </w:p>
          <w:p w14:paraId="2DCE6510" w14:textId="0475020F" w:rsidR="00197788" w:rsidRPr="00197788" w:rsidRDefault="00197788" w:rsidP="00197788">
            <w:pPr>
              <w:spacing w:line="259" w:lineRule="auto"/>
              <w:rPr>
                <w:b/>
              </w:rPr>
            </w:pPr>
            <w:r w:rsidRPr="00197788">
              <w:rPr>
                <w:b/>
                <w:bCs/>
              </w:rPr>
              <w:t>Afghan Data Incidents</w:t>
            </w:r>
          </w:p>
          <w:p w14:paraId="6207E064" w14:textId="77777777" w:rsidR="00197788" w:rsidRPr="00197788" w:rsidRDefault="00197788" w:rsidP="00197788">
            <w:pPr>
              <w:spacing w:line="259" w:lineRule="auto"/>
            </w:pPr>
            <w:r w:rsidRPr="00197788">
              <w:rPr>
                <w:b/>
                <w:bCs/>
              </w:rPr>
              <w:t>MOD Data Breach</w:t>
            </w:r>
          </w:p>
          <w:p w14:paraId="63384467" w14:textId="77777777" w:rsidR="00197788" w:rsidRPr="00197788" w:rsidRDefault="00197788" w:rsidP="00197788">
            <w:pPr>
              <w:spacing w:line="259" w:lineRule="auto"/>
            </w:pPr>
            <w:r w:rsidRPr="00197788">
              <w:t xml:space="preserve">In July 2025, MOD confirmed there has been a data breach affecting up to 17,000 people in February 2022. </w:t>
            </w:r>
          </w:p>
          <w:p w14:paraId="00A508BA" w14:textId="5393FA6B" w:rsidR="00197788" w:rsidRPr="00197788" w:rsidRDefault="00197788" w:rsidP="00197788">
            <w:pPr>
              <w:spacing w:line="259" w:lineRule="auto"/>
            </w:pPr>
            <w:r w:rsidRPr="00197788">
              <w:t>A spreadsheet was emailed outside of official government systems and turned out to contain 18,700 applicant details. This was not discovered as a breach until August 2023 where details were made available on a Facebook page. In August 2023 M</w:t>
            </w:r>
            <w:r w:rsidR="00A207C5">
              <w:t>O</w:t>
            </w:r>
            <w:r w:rsidRPr="00197788">
              <w:t>D referred itself to the Information Commissioners Officer (ICO</w:t>
            </w:r>
            <w:proofErr w:type="gramStart"/>
            <w:r w:rsidRPr="00197788">
              <w:t>), and</w:t>
            </w:r>
            <w:proofErr w:type="gramEnd"/>
            <w:r w:rsidRPr="00197788">
              <w:t xml:space="preserve"> sought an injunction following this to prevent data being released to the Taliban. M</w:t>
            </w:r>
            <w:r w:rsidR="00A207C5">
              <w:t>O</w:t>
            </w:r>
            <w:r w:rsidRPr="00197788">
              <w:t xml:space="preserve">D identified eligible people who were at high risk of retribution from the Taliban due to their job role but were not eligible for </w:t>
            </w:r>
            <w:proofErr w:type="gramStart"/>
            <w:r w:rsidRPr="00197788">
              <w:t>ARAP, and</w:t>
            </w:r>
            <w:proofErr w:type="gramEnd"/>
            <w:r w:rsidRPr="00197788">
              <w:t xml:space="preserve"> offered relocation to the UK through the Afghan Relocation Route (ARR). A review was commissioned earlier this year which noted that while Afghanistan was still dangerous, the risk of retribution to those involved in the data breach was low not least due to the fact the Taliban already has that information outside of the data breach, this led to the decision to lift the super injunction being granted by the courts </w:t>
            </w:r>
            <w:r w:rsidR="000520DD">
              <w:t>in July 2025</w:t>
            </w:r>
            <w:r w:rsidRPr="00197788">
              <w:t xml:space="preserve">. </w:t>
            </w:r>
          </w:p>
          <w:p w14:paraId="564C6ADC" w14:textId="77777777" w:rsidR="00197788" w:rsidRPr="00197788" w:rsidRDefault="00197788" w:rsidP="00197788">
            <w:pPr>
              <w:spacing w:line="259" w:lineRule="auto"/>
            </w:pPr>
            <w:r w:rsidRPr="00197788">
              <w:t> </w:t>
            </w:r>
          </w:p>
          <w:p w14:paraId="4CAC68F7" w14:textId="1076EA7B" w:rsidR="00197788" w:rsidRPr="00197788" w:rsidRDefault="00197788" w:rsidP="00197788">
            <w:pPr>
              <w:spacing w:line="259" w:lineRule="auto"/>
            </w:pPr>
            <w:r w:rsidRPr="00197788">
              <w:t xml:space="preserve">MoD has </w:t>
            </w:r>
            <w:r w:rsidR="00A47FBE">
              <w:t>written</w:t>
            </w:r>
            <w:r w:rsidRPr="00197788">
              <w:t xml:space="preserve"> out to those affected by the data breach, they note that the information they hold is now out of date and incomplete so may not be able to directly reach all affected. </w:t>
            </w:r>
            <w:r w:rsidRPr="00197788">
              <w:rPr>
                <w:b/>
                <w:bCs/>
              </w:rPr>
              <w:t>Afghans concerned by a data breach can visit the following website and check if they have been affected</w:t>
            </w:r>
            <w:r w:rsidRPr="00197788">
              <w:t xml:space="preserve"> - </w:t>
            </w:r>
            <w:hyperlink r:id="rId39" w:history="1">
              <w:r w:rsidRPr="00197788">
                <w:rPr>
                  <w:rStyle w:val="Hyperlink"/>
                </w:rPr>
                <w:t>Data incident affecting applicants to the Afghan Relocations and Assistance Policy Scheme and Afghanistan Locally Employed Staff Ex-Gratia Scheme - GOV.UK</w:t>
              </w:r>
            </w:hyperlink>
          </w:p>
          <w:p w14:paraId="0D43B861" w14:textId="77777777" w:rsidR="00197788" w:rsidRPr="00197788" w:rsidRDefault="00197788" w:rsidP="00197788">
            <w:pPr>
              <w:spacing w:line="259" w:lineRule="auto"/>
            </w:pPr>
            <w:r w:rsidRPr="00197788">
              <w:t> </w:t>
            </w:r>
          </w:p>
          <w:p w14:paraId="7F533520" w14:textId="2169AD82" w:rsidR="008451DF" w:rsidRPr="008451DF" w:rsidRDefault="008451DF" w:rsidP="00197788">
            <w:pPr>
              <w:spacing w:line="259" w:lineRule="auto"/>
              <w:rPr>
                <w:b/>
                <w:bCs/>
              </w:rPr>
            </w:pPr>
            <w:r w:rsidRPr="008451DF">
              <w:rPr>
                <w:b/>
                <w:bCs/>
              </w:rPr>
              <w:t>Further information on both the MOD data breach and Afghan resettlement scheme closures are available following announcement in parliament</w:t>
            </w:r>
            <w:r w:rsidR="00A207C5">
              <w:rPr>
                <w:b/>
                <w:bCs/>
              </w:rPr>
              <w:t>,</w:t>
            </w:r>
            <w:r w:rsidRPr="008451DF">
              <w:rPr>
                <w:b/>
                <w:bCs/>
              </w:rPr>
              <w:t xml:space="preserve"> via Hansard</w:t>
            </w:r>
            <w:r w:rsidR="00A207C5">
              <w:rPr>
                <w:b/>
                <w:bCs/>
              </w:rPr>
              <w:t>,</w:t>
            </w:r>
            <w:r w:rsidRPr="008451DF">
              <w:rPr>
                <w:b/>
                <w:bCs/>
              </w:rPr>
              <w:t xml:space="preserve"> </w:t>
            </w:r>
            <w:hyperlink r:id="rId40" w:history="1">
              <w:r w:rsidRPr="008451DF">
                <w:rPr>
                  <w:rStyle w:val="Hyperlink"/>
                  <w:b/>
                  <w:bCs/>
                </w:rPr>
                <w:t>here</w:t>
              </w:r>
            </w:hyperlink>
            <w:r w:rsidRPr="008451DF">
              <w:rPr>
                <w:b/>
                <w:bCs/>
              </w:rPr>
              <w:t>.</w:t>
            </w:r>
          </w:p>
          <w:p w14:paraId="6DABC312" w14:textId="77777777" w:rsidR="008451DF" w:rsidRPr="00197788" w:rsidRDefault="008451DF" w:rsidP="00197788">
            <w:pPr>
              <w:spacing w:line="259" w:lineRule="auto"/>
            </w:pPr>
          </w:p>
          <w:p w14:paraId="7A05233F" w14:textId="77777777" w:rsidR="00197788" w:rsidRPr="00197788" w:rsidRDefault="00197788" w:rsidP="00197788">
            <w:pPr>
              <w:spacing w:line="259" w:lineRule="auto"/>
            </w:pPr>
            <w:r w:rsidRPr="00197788">
              <w:rPr>
                <w:b/>
                <w:bCs/>
              </w:rPr>
              <w:t xml:space="preserve">Data Breach - </w:t>
            </w:r>
            <w:proofErr w:type="spellStart"/>
            <w:r w:rsidRPr="00197788">
              <w:rPr>
                <w:b/>
                <w:bCs/>
              </w:rPr>
              <w:t>Inflite</w:t>
            </w:r>
            <w:proofErr w:type="spellEnd"/>
            <w:r w:rsidRPr="00197788">
              <w:rPr>
                <w:b/>
                <w:bCs/>
              </w:rPr>
              <w:t xml:space="preserve"> </w:t>
            </w:r>
            <w:proofErr w:type="gramStart"/>
            <w:r w:rsidRPr="00197788">
              <w:rPr>
                <w:b/>
                <w:bCs/>
              </w:rPr>
              <w:t>The</w:t>
            </w:r>
            <w:proofErr w:type="gramEnd"/>
            <w:r w:rsidRPr="00197788">
              <w:rPr>
                <w:b/>
                <w:bCs/>
              </w:rPr>
              <w:t xml:space="preserve"> Jet Centre</w:t>
            </w:r>
          </w:p>
          <w:p w14:paraId="32262910" w14:textId="77777777" w:rsidR="00197788" w:rsidRPr="00197788" w:rsidRDefault="00197788" w:rsidP="00197788">
            <w:pPr>
              <w:spacing w:line="259" w:lineRule="auto"/>
            </w:pPr>
            <w:r w:rsidRPr="00197788">
              <w:t xml:space="preserve">There has been a further data breach affecting some Afghan arrivals. This incident involves a </w:t>
            </w:r>
            <w:proofErr w:type="gramStart"/>
            <w:r w:rsidRPr="00197788">
              <w:t>third party</w:t>
            </w:r>
            <w:proofErr w:type="gramEnd"/>
            <w:r w:rsidRPr="00197788">
              <w:t xml:space="preserve"> contractor who has suffered a cyber-security incident. </w:t>
            </w:r>
          </w:p>
          <w:p w14:paraId="7D022A58" w14:textId="77777777" w:rsidR="00197788" w:rsidRPr="00197788" w:rsidRDefault="00197788" w:rsidP="00197788">
            <w:pPr>
              <w:spacing w:line="259" w:lineRule="auto"/>
            </w:pPr>
            <w:r w:rsidRPr="00197788">
              <w:t> </w:t>
            </w:r>
          </w:p>
          <w:p w14:paraId="571F6283" w14:textId="77777777" w:rsidR="00197788" w:rsidRPr="00197788" w:rsidRDefault="00197788" w:rsidP="00197788">
            <w:pPr>
              <w:spacing w:line="259" w:lineRule="auto"/>
            </w:pPr>
            <w:r w:rsidRPr="00197788">
              <w:t xml:space="preserve">The names, passport information and Afghan Relocations and Assistance Policy (Arap) details of up to 3,700 Afghans have potentially been compromised after </w:t>
            </w:r>
            <w:proofErr w:type="spellStart"/>
            <w:r w:rsidRPr="00197788">
              <w:t>Inflite</w:t>
            </w:r>
            <w:proofErr w:type="spellEnd"/>
            <w:r w:rsidRPr="00197788">
              <w:t xml:space="preserve"> </w:t>
            </w:r>
            <w:proofErr w:type="gramStart"/>
            <w:r w:rsidRPr="00197788">
              <w:t>The</w:t>
            </w:r>
            <w:proofErr w:type="gramEnd"/>
            <w:r w:rsidRPr="00197788">
              <w:t xml:space="preserve"> Jet Centre, which provides ground-handling services for flights at London Stansted airport, suffered a cyber-security incident.</w:t>
            </w:r>
          </w:p>
          <w:p w14:paraId="6A130ED5" w14:textId="77777777" w:rsidR="00197788" w:rsidRPr="00197788" w:rsidRDefault="00197788" w:rsidP="00197788">
            <w:pPr>
              <w:spacing w:line="259" w:lineRule="auto"/>
            </w:pPr>
            <w:r w:rsidRPr="00197788">
              <w:t> </w:t>
            </w:r>
          </w:p>
          <w:p w14:paraId="782CFA03" w14:textId="77777777" w:rsidR="00197788" w:rsidRPr="00197788" w:rsidRDefault="00197788" w:rsidP="00197788">
            <w:pPr>
              <w:spacing w:line="259" w:lineRule="auto"/>
            </w:pPr>
            <w:r w:rsidRPr="00197788">
              <w:t xml:space="preserve">Those affected are those who travelled to the UK between January and March 2024. MOD suggests that very limited personal data was involved and has written to those affected with security advice via email. There is currently no evidence to suggest that any data has been released publicly, and the incident has not posed any threat to individuals’ safety or compromised any government systems. </w:t>
            </w:r>
          </w:p>
          <w:p w14:paraId="70802FDC" w14:textId="77777777" w:rsidR="00197788" w:rsidRPr="00197788" w:rsidRDefault="00197788" w:rsidP="00197788">
            <w:pPr>
              <w:spacing w:line="259" w:lineRule="auto"/>
            </w:pPr>
            <w:r w:rsidRPr="00197788">
              <w:t> </w:t>
            </w:r>
          </w:p>
          <w:p w14:paraId="00B904FC" w14:textId="77777777" w:rsidR="00197788" w:rsidRPr="00197788" w:rsidRDefault="00197788" w:rsidP="00197788">
            <w:pPr>
              <w:spacing w:line="259" w:lineRule="auto"/>
            </w:pPr>
            <w:r w:rsidRPr="00197788">
              <w:t xml:space="preserve">MOD has provided the following general security advice </w:t>
            </w:r>
            <w:proofErr w:type="gramStart"/>
            <w:r w:rsidRPr="00197788">
              <w:t>in light of</w:t>
            </w:r>
            <w:proofErr w:type="gramEnd"/>
            <w:r w:rsidRPr="00197788">
              <w:t xml:space="preserve"> data leaks and potential scams:</w:t>
            </w:r>
          </w:p>
          <w:p w14:paraId="5500E6FA" w14:textId="77777777" w:rsidR="00197788" w:rsidRPr="00197788" w:rsidRDefault="00197788" w:rsidP="00197788">
            <w:pPr>
              <w:numPr>
                <w:ilvl w:val="0"/>
                <w:numId w:val="27"/>
              </w:numPr>
              <w:spacing w:line="259" w:lineRule="auto"/>
            </w:pPr>
            <w:r w:rsidRPr="00197788">
              <w:t>Any contact from the UK Ministry of Defence will be sent from email addresses ending in ‘@MOD.GOV.UK’. </w:t>
            </w:r>
          </w:p>
          <w:p w14:paraId="1EA9DDD7" w14:textId="77777777" w:rsidR="00197788" w:rsidRPr="00197788" w:rsidRDefault="00197788" w:rsidP="00197788">
            <w:pPr>
              <w:numPr>
                <w:ilvl w:val="0"/>
                <w:numId w:val="27"/>
              </w:numPr>
              <w:spacing w:line="259" w:lineRule="auto"/>
            </w:pPr>
            <w:r w:rsidRPr="00197788">
              <w:t>If you receive emails or texts claiming to be from the UK Ministry of Defence DO NOT reply or click on links or attachments. </w:t>
            </w:r>
          </w:p>
          <w:p w14:paraId="75B037F3" w14:textId="77777777" w:rsidR="00197788" w:rsidRPr="00197788" w:rsidRDefault="00197788" w:rsidP="00197788">
            <w:pPr>
              <w:numPr>
                <w:ilvl w:val="0"/>
                <w:numId w:val="27"/>
              </w:numPr>
              <w:spacing w:line="259" w:lineRule="auto"/>
            </w:pPr>
            <w:r w:rsidRPr="00197788">
              <w:t>There is no fee attached to your ARAP or EGS application, offers made under the ARR or relocation through the ARP. Emails or texts requesting money for these schemes are scams. </w:t>
            </w:r>
          </w:p>
          <w:p w14:paraId="045F63FC" w14:textId="77777777" w:rsidR="00197788" w:rsidRPr="00197788" w:rsidRDefault="00197788" w:rsidP="00197788">
            <w:pPr>
              <w:numPr>
                <w:ilvl w:val="0"/>
                <w:numId w:val="27"/>
              </w:numPr>
              <w:spacing w:line="259" w:lineRule="auto"/>
            </w:pPr>
            <w:r w:rsidRPr="00197788">
              <w:lastRenderedPageBreak/>
              <w:t xml:space="preserve">For further advice on spotting and reporting scams, read the </w:t>
            </w:r>
            <w:hyperlink r:id="rId41" w:history="1">
              <w:r w:rsidRPr="00197788">
                <w:rPr>
                  <w:rStyle w:val="Hyperlink"/>
                </w:rPr>
                <w:t>National Cyber Security Centre’s phishing guidance</w:t>
              </w:r>
            </w:hyperlink>
            <w:r w:rsidRPr="00197788">
              <w:t>. </w:t>
            </w:r>
          </w:p>
          <w:p w14:paraId="5A8B7404" w14:textId="77777777" w:rsidR="00197788" w:rsidRPr="00197788" w:rsidRDefault="00197788" w:rsidP="00197788">
            <w:pPr>
              <w:spacing w:line="259" w:lineRule="auto"/>
            </w:pPr>
            <w:r w:rsidRPr="00197788">
              <w:t> </w:t>
            </w:r>
          </w:p>
          <w:p w14:paraId="32EEA382" w14:textId="77777777" w:rsidR="00197788" w:rsidRPr="00197788" w:rsidRDefault="00197788" w:rsidP="00197788">
            <w:pPr>
              <w:spacing w:line="259" w:lineRule="auto"/>
            </w:pPr>
            <w:r w:rsidRPr="00197788">
              <w:t xml:space="preserve">Further detail available online here - </w:t>
            </w:r>
            <w:hyperlink r:id="rId42" w:history="1">
              <w:proofErr w:type="spellStart"/>
              <w:r w:rsidRPr="00197788">
                <w:rPr>
                  <w:rStyle w:val="Hyperlink"/>
                </w:rPr>
                <w:t>Inflite</w:t>
              </w:r>
              <w:proofErr w:type="spellEnd"/>
              <w:r w:rsidRPr="00197788">
                <w:rPr>
                  <w:rStyle w:val="Hyperlink"/>
                </w:rPr>
                <w:t xml:space="preserve"> Jet Centre - Statement on Data Security Incident</w:t>
              </w:r>
            </w:hyperlink>
          </w:p>
          <w:p w14:paraId="080374D7" w14:textId="77777777" w:rsidR="00197788" w:rsidRDefault="00197788" w:rsidP="00197788">
            <w:pPr>
              <w:spacing w:line="259" w:lineRule="auto"/>
            </w:pPr>
            <w:r w:rsidRPr="00197788">
              <w:t> </w:t>
            </w:r>
          </w:p>
          <w:p w14:paraId="76F83556" w14:textId="65A1A868" w:rsidR="00197788" w:rsidRPr="00197788" w:rsidRDefault="00197788" w:rsidP="00197788">
            <w:pPr>
              <w:spacing w:line="259" w:lineRule="auto"/>
              <w:rPr>
                <w:b/>
                <w:bCs/>
              </w:rPr>
            </w:pPr>
            <w:r w:rsidRPr="00197788">
              <w:rPr>
                <w:b/>
                <w:bCs/>
              </w:rPr>
              <w:t>National Policy and Guidance</w:t>
            </w:r>
          </w:p>
          <w:p w14:paraId="07A621F1" w14:textId="77777777" w:rsidR="00197788" w:rsidRPr="00197788" w:rsidRDefault="00197788" w:rsidP="00197788">
            <w:pPr>
              <w:spacing w:line="259" w:lineRule="auto"/>
            </w:pPr>
            <w:r w:rsidRPr="00197788">
              <w:rPr>
                <w:b/>
                <w:bCs/>
              </w:rPr>
              <w:t>Benefits for resettled Afghans</w:t>
            </w:r>
          </w:p>
          <w:p w14:paraId="0B70D91F" w14:textId="40411DD2" w:rsidR="00197788" w:rsidRPr="00197788" w:rsidRDefault="00197788" w:rsidP="00197788">
            <w:pPr>
              <w:spacing w:line="259" w:lineRule="auto"/>
            </w:pPr>
            <w:r w:rsidRPr="00197788">
              <w:t xml:space="preserve">CPAG (Child Poverty Action </w:t>
            </w:r>
            <w:r w:rsidR="006276ED" w:rsidRPr="00197788">
              <w:t>Group</w:t>
            </w:r>
            <w:r w:rsidRPr="00197788">
              <w:t xml:space="preserve">) has developed a </w:t>
            </w:r>
            <w:hyperlink r:id="rId43" w:history="1">
              <w:r w:rsidRPr="00B43855">
                <w:rPr>
                  <w:rStyle w:val="Hyperlink"/>
                </w:rPr>
                <w:t>guide</w:t>
              </w:r>
            </w:hyperlink>
            <w:r w:rsidRPr="00197788">
              <w:t xml:space="preserve"> which sets out basic advice about the benefit rights of Afghans admitted to the UK under various resettlement schemes since 2021. </w:t>
            </w:r>
          </w:p>
          <w:p w14:paraId="346FB330" w14:textId="77777777" w:rsidR="00197788" w:rsidRPr="00197788" w:rsidRDefault="00197788" w:rsidP="00197788">
            <w:pPr>
              <w:spacing w:line="259" w:lineRule="auto"/>
            </w:pPr>
            <w:r w:rsidRPr="00197788">
              <w:t> </w:t>
            </w:r>
          </w:p>
          <w:p w14:paraId="3C3A17C0" w14:textId="77777777" w:rsidR="00197788" w:rsidRPr="00197788" w:rsidRDefault="00197788" w:rsidP="00197788">
            <w:pPr>
              <w:spacing w:line="259" w:lineRule="auto"/>
            </w:pPr>
            <w:r w:rsidRPr="00197788">
              <w:rPr>
                <w:b/>
                <w:bCs/>
              </w:rPr>
              <w:t>IOM's support for Resettlement to the UK</w:t>
            </w:r>
          </w:p>
          <w:p w14:paraId="1BADED08" w14:textId="77777777" w:rsidR="00197788" w:rsidRPr="00197788" w:rsidRDefault="00197788" w:rsidP="00197788">
            <w:pPr>
              <w:spacing w:line="259" w:lineRule="auto"/>
            </w:pPr>
            <w:hyperlink r:id="rId44" w:history="1">
              <w:r w:rsidRPr="00197788">
                <w:rPr>
                  <w:rStyle w:val="Hyperlink"/>
                </w:rPr>
                <w:t>Resettlement | IOM United Kingdom</w:t>
              </w:r>
            </w:hyperlink>
          </w:p>
          <w:p w14:paraId="7A6AFBEF" w14:textId="77777777" w:rsidR="00197788" w:rsidRPr="00197788" w:rsidRDefault="00197788" w:rsidP="00197788">
            <w:pPr>
              <w:spacing w:line="259" w:lineRule="auto"/>
            </w:pPr>
            <w:r w:rsidRPr="00197788">
              <w:t>Resettlement provides refugees with a durable solution and demonstrates international solidarity and responsibility-sharing. For over 70 years, IOM has played a key role in global resettlement and has been responsible for the safe and dignified movement of refugees and other vulnerable persons in need. Providing essential support to States in resettling refugees and other humanitarian entrants is a fundamental purpose for IOM.</w:t>
            </w:r>
          </w:p>
          <w:p w14:paraId="754FEA38" w14:textId="77777777" w:rsidR="00197788" w:rsidRPr="00197788" w:rsidRDefault="00197788" w:rsidP="00197788">
            <w:pPr>
              <w:spacing w:line="259" w:lineRule="auto"/>
            </w:pPr>
            <w:r w:rsidRPr="00197788">
              <w:t> </w:t>
            </w:r>
          </w:p>
          <w:p w14:paraId="3ACB689A" w14:textId="349B46C4" w:rsidR="00197788" w:rsidRPr="00197788" w:rsidRDefault="00197788" w:rsidP="00197788">
            <w:pPr>
              <w:spacing w:line="259" w:lineRule="auto"/>
            </w:pPr>
            <w:r w:rsidRPr="00197788">
              <w:t xml:space="preserve">Since 2004, IOM UK has played a crucial role in ensuring the safe arrival of refugees and migrants travelling to the UK through the government’s resettlement schemes and family reunion pathways. To date, over 58,000 refugees and migrants in vulnerable situations have been resettled to the United Kingdom, including over 41,000 refugees and migrants resettled, and more than 17,000 family members reunited. This was achieved through comprehensive support and the facilitation of safe movement for every refugee resettled as well as integration support to the receiving communities. </w:t>
            </w:r>
          </w:p>
          <w:p w14:paraId="2878BEED" w14:textId="77777777" w:rsidR="00197788" w:rsidRPr="00197788" w:rsidRDefault="00197788" w:rsidP="00197788">
            <w:pPr>
              <w:spacing w:line="259" w:lineRule="auto"/>
            </w:pPr>
            <w:r w:rsidRPr="00197788">
              <w:t> </w:t>
            </w:r>
          </w:p>
          <w:p w14:paraId="3B4161EA" w14:textId="77777777" w:rsidR="00197788" w:rsidRPr="00197788" w:rsidRDefault="00197788" w:rsidP="00197788">
            <w:pPr>
              <w:spacing w:line="259" w:lineRule="auto"/>
            </w:pPr>
            <w:r w:rsidRPr="00197788">
              <w:rPr>
                <w:b/>
                <w:bCs/>
              </w:rPr>
              <w:t>Afghan Resettlement Operational Data - 21st August 2025</w:t>
            </w:r>
          </w:p>
          <w:p w14:paraId="5656235A" w14:textId="77777777" w:rsidR="00197788" w:rsidRPr="00197788" w:rsidRDefault="00197788" w:rsidP="00197788">
            <w:pPr>
              <w:spacing w:line="259" w:lineRule="auto"/>
            </w:pPr>
            <w:hyperlink r:id="rId45" w:history="1">
              <w:r w:rsidRPr="00197788">
                <w:rPr>
                  <w:rStyle w:val="Hyperlink"/>
                </w:rPr>
                <w:t>Afghan Resettlement Programme: operational data - GOV.UK</w:t>
              </w:r>
            </w:hyperlink>
          </w:p>
          <w:p w14:paraId="12F5BEAD" w14:textId="652CD10A" w:rsidR="00197788" w:rsidRPr="00197788" w:rsidRDefault="00197788" w:rsidP="00197788">
            <w:pPr>
              <w:spacing w:line="259" w:lineRule="auto"/>
            </w:pPr>
            <w:r w:rsidRPr="00197788">
              <w:t xml:space="preserve">Since the Afghan schemes launched in 2021, there has been 38,700 people who have arrived </w:t>
            </w:r>
            <w:proofErr w:type="gramStart"/>
            <w:r w:rsidRPr="00197788">
              <w:t>to</w:t>
            </w:r>
            <w:proofErr w:type="gramEnd"/>
            <w:r w:rsidRPr="00197788">
              <w:t xml:space="preserve"> the UK. Not all of those who have arrived required resettlement (i.e. those with British Citizenship), 12,954 people have been granted leave to remain. As part of the commitment to bring families to the UK as soon as possible, some families will be in transitional accommodation until settled accommodation is available. 4,880 people, over half of whom are children, are in transitional accommodation, in addition to the 27,291 people who have moved into a settled home. 1,314 people have settled in the </w:t>
            </w:r>
            <w:proofErr w:type="gramStart"/>
            <w:r w:rsidRPr="00197788">
              <w:t>North East</w:t>
            </w:r>
            <w:proofErr w:type="gramEnd"/>
            <w:r w:rsidRPr="00197788">
              <w:t xml:space="preserve"> since the schemes started in 2021. Further information is available here - </w:t>
            </w:r>
            <w:hyperlink r:id="rId46" w:history="1">
              <w:r w:rsidRPr="00197788">
                <w:rPr>
                  <w:rStyle w:val="Hyperlink"/>
                </w:rPr>
                <w:t>Regional and local authority data on immigration groups - GOV.UK</w:t>
              </w:r>
            </w:hyperlink>
          </w:p>
          <w:p w14:paraId="78A0ABB7" w14:textId="77777777" w:rsidR="00197788" w:rsidRPr="00197788" w:rsidRDefault="00197788" w:rsidP="00197788">
            <w:pPr>
              <w:spacing w:line="259" w:lineRule="auto"/>
            </w:pPr>
            <w:r w:rsidRPr="00197788">
              <w:t> </w:t>
            </w:r>
          </w:p>
          <w:p w14:paraId="46E88683" w14:textId="77777777" w:rsidR="00197788" w:rsidRPr="00197788" w:rsidRDefault="00197788" w:rsidP="00197788">
            <w:pPr>
              <w:spacing w:line="259" w:lineRule="auto"/>
            </w:pPr>
            <w:r w:rsidRPr="00197788">
              <w:rPr>
                <w:b/>
                <w:bCs/>
              </w:rPr>
              <w:t>Gov.UK - UK to provide support to Syrians abroad</w:t>
            </w:r>
          </w:p>
          <w:p w14:paraId="617D3351" w14:textId="77777777" w:rsidR="00197788" w:rsidRPr="00197788" w:rsidRDefault="00197788" w:rsidP="00197788">
            <w:pPr>
              <w:spacing w:line="259" w:lineRule="auto"/>
            </w:pPr>
            <w:hyperlink r:id="rId47" w:history="1">
              <w:r w:rsidRPr="00197788">
                <w:rPr>
                  <w:rStyle w:val="Hyperlink"/>
                </w:rPr>
                <w:t>UK provides vital support to over 85,000 Syrians following recent violence - GOV.UK</w:t>
              </w:r>
            </w:hyperlink>
          </w:p>
          <w:p w14:paraId="3ED382A8" w14:textId="51C500DB" w:rsidR="0046653B" w:rsidRDefault="00197788" w:rsidP="009F22DF">
            <w:pPr>
              <w:spacing w:line="259" w:lineRule="auto"/>
            </w:pPr>
            <w:r w:rsidRPr="00197788">
              <w:t>A support package provided by the UK government is delivering much-needed humanitarian assistance to Syrian people affected by the recent violence in the south of the country.</w:t>
            </w:r>
            <w:r w:rsidR="00375886">
              <w:t xml:space="preserve"> </w:t>
            </w:r>
            <w:r w:rsidRPr="00197788">
              <w:t>The package will see the deployment of mobile medical teams to deliver urgent healthcare to those in need, including those displaced from their homes, as well as the delivery of medicine and trauma care equipment to health facilities, and essential support for pregnant women and new mothers. It will also provide food, clean water, hygiene and sanitation support.</w:t>
            </w:r>
          </w:p>
          <w:p w14:paraId="4033E10F" w14:textId="6D878280" w:rsidR="00A12558" w:rsidRPr="00C57BE7" w:rsidRDefault="00A12558" w:rsidP="009F22DF">
            <w:pPr>
              <w:spacing w:line="259" w:lineRule="auto"/>
            </w:pPr>
          </w:p>
        </w:tc>
      </w:tr>
      <w:tr w:rsidR="00E27A84" w:rsidRPr="00F77BAA" w14:paraId="1EFC5D86" w14:textId="77777777" w:rsidTr="0F6AA4BB">
        <w:trPr>
          <w:jc w:val="center"/>
        </w:trPr>
        <w:tc>
          <w:tcPr>
            <w:tcW w:w="10758" w:type="dxa"/>
            <w:shd w:val="clear" w:color="auto" w:fill="009999"/>
          </w:tcPr>
          <w:p w14:paraId="42144734" w14:textId="77777777" w:rsidR="00E27A84" w:rsidRPr="00F77BAA" w:rsidRDefault="00E27A84" w:rsidP="00E27A84">
            <w:pPr>
              <w:pStyle w:val="Heading1"/>
            </w:pPr>
            <w:bookmarkStart w:id="10" w:name="_Toc145344234"/>
            <w:bookmarkStart w:id="11" w:name="_Toc208394180"/>
            <w:r w:rsidRPr="00F77BAA">
              <w:lastRenderedPageBreak/>
              <w:t>ESOL &amp; Employability</w:t>
            </w:r>
            <w:bookmarkEnd w:id="10"/>
            <w:bookmarkEnd w:id="11"/>
          </w:p>
        </w:tc>
      </w:tr>
      <w:tr w:rsidR="002B77DC" w:rsidRPr="00F77BAA" w14:paraId="11DB82DA" w14:textId="77777777" w:rsidTr="0F6AA4BB">
        <w:trPr>
          <w:jc w:val="center"/>
        </w:trPr>
        <w:tc>
          <w:tcPr>
            <w:tcW w:w="10758" w:type="dxa"/>
          </w:tcPr>
          <w:p w14:paraId="0020E74C" w14:textId="378A971F" w:rsidR="002B77DC" w:rsidRPr="00E125BC" w:rsidRDefault="002B77DC" w:rsidP="008F3737">
            <w:pPr>
              <w:rPr>
                <w:b/>
                <w:bCs/>
              </w:rPr>
            </w:pPr>
            <w:r w:rsidRPr="00E125BC">
              <w:rPr>
                <w:b/>
                <w:bCs/>
              </w:rPr>
              <w:t>Newcastle Jobs Fair</w:t>
            </w:r>
          </w:p>
          <w:p w14:paraId="04AF7453" w14:textId="22543A4A" w:rsidR="002B77DC" w:rsidRDefault="002B77DC" w:rsidP="008F3737">
            <w:r>
              <w:t>Newcastle City Council are working in partnership with the Refugee Employment Network on their upcoming jobs fair. The fair will take place on October 9</w:t>
            </w:r>
            <w:r w:rsidRPr="007A212B">
              <w:rPr>
                <w:vertAlign w:val="superscript"/>
              </w:rPr>
              <w:t>th</w:t>
            </w:r>
            <w:r>
              <w:t xml:space="preserve"> in the Banqueting Suite at Newcastle Civic Centre and is </w:t>
            </w:r>
            <w:r w:rsidRPr="00511629">
              <w:t xml:space="preserve">open from 10am to 2pm to the general public and can be booked </w:t>
            </w:r>
            <w:hyperlink r:id="rId48" w:history="1">
              <w:r w:rsidRPr="00ED3471">
                <w:rPr>
                  <w:rStyle w:val="Hyperlink"/>
                </w:rPr>
                <w:t>here</w:t>
              </w:r>
            </w:hyperlink>
            <w:r>
              <w:t xml:space="preserve">. The fair features a dedicated Refugee Hour (2-3 PM), providing employers with the opportunity to meet directly with refugees and other forcibly displaced jobseekers. This focused </w:t>
            </w:r>
            <w:r>
              <w:lastRenderedPageBreak/>
              <w:t xml:space="preserve">hour is designed to help employers connect with diverse talent and gain insights into making their recruitment processes more inclusive. </w:t>
            </w:r>
          </w:p>
          <w:p w14:paraId="74F56219" w14:textId="77777777" w:rsidR="002B77DC" w:rsidRDefault="002B77DC" w:rsidP="008F3737"/>
          <w:p w14:paraId="613DFF0E" w14:textId="3A1569C5" w:rsidR="002B77DC" w:rsidRPr="00E125BC" w:rsidRDefault="002B77DC" w:rsidP="008F3737">
            <w:pPr>
              <w:rPr>
                <w:b/>
                <w:bCs/>
              </w:rPr>
            </w:pPr>
            <w:r w:rsidRPr="00E125BC">
              <w:rPr>
                <w:b/>
                <w:bCs/>
              </w:rPr>
              <w:t>Newcastle ESOL Support Service</w:t>
            </w:r>
          </w:p>
          <w:p w14:paraId="05FBB4C2" w14:textId="6575CC55" w:rsidR="002B77DC" w:rsidRDefault="002B77DC" w:rsidP="008F3737">
            <w:r w:rsidRPr="00D23D8A">
              <w:t xml:space="preserve">Newcastle ESOL Service has now seen over 1,500 unique individuals including over 1,000 for the 2024-25 academic year. The service continues to work with mainstream and community providers within Newcastle </w:t>
            </w:r>
            <w:proofErr w:type="gramStart"/>
            <w:r w:rsidRPr="00D23D8A">
              <w:t>and also</w:t>
            </w:r>
            <w:proofErr w:type="gramEnd"/>
            <w:r w:rsidRPr="00D23D8A">
              <w:t xml:space="preserve"> the wider region to help new learners find suitable classes as quickly as possible and to build greater capacity. The Service collects and wide range of data on ESOL learners and is always happy to work with stakeholders and other interested parties on improving capacity, quality and the targeting of ESOL provision. Please contact Ian Raby at</w:t>
            </w:r>
            <w:r w:rsidR="00A8159A">
              <w:t xml:space="preserve"> </w:t>
            </w:r>
            <w:hyperlink r:id="rId49" w:history="1">
              <w:r w:rsidR="0098108C" w:rsidRPr="00637E2E">
                <w:rPr>
                  <w:rStyle w:val="Hyperlink"/>
                </w:rPr>
                <w:t>ian.raby@newcastle.gov.uk</w:t>
              </w:r>
            </w:hyperlink>
            <w:r w:rsidR="0098108C">
              <w:t xml:space="preserve"> or </w:t>
            </w:r>
            <w:hyperlink r:id="rId50" w:history="1">
              <w:r w:rsidR="0098108C" w:rsidRPr="00637E2E">
                <w:rPr>
                  <w:rStyle w:val="Hyperlink"/>
                </w:rPr>
                <w:t>nemp@middlesbrough.gov.uk</w:t>
              </w:r>
            </w:hyperlink>
            <w:r w:rsidR="0098108C">
              <w:t xml:space="preserve"> to find out more.</w:t>
            </w:r>
            <w:r w:rsidRPr="00D23D8A">
              <w:t xml:space="preserve"> </w:t>
            </w:r>
          </w:p>
          <w:p w14:paraId="5A0E37AB" w14:textId="77777777" w:rsidR="002B77DC" w:rsidRPr="005F7E7E" w:rsidRDefault="002B77DC" w:rsidP="008F3737">
            <w:pPr>
              <w:rPr>
                <w:b/>
                <w:bCs/>
              </w:rPr>
            </w:pPr>
          </w:p>
          <w:p w14:paraId="0128F290" w14:textId="312A5E57" w:rsidR="002B77DC" w:rsidRDefault="002B77DC" w:rsidP="005F5489">
            <w:pPr>
              <w:rPr>
                <w:b/>
                <w:bCs/>
              </w:rPr>
            </w:pPr>
            <w:r w:rsidRPr="005F7E7E">
              <w:rPr>
                <w:b/>
                <w:bCs/>
              </w:rPr>
              <w:t>Recognition and translation of overseas qualification in the UK</w:t>
            </w:r>
          </w:p>
          <w:p w14:paraId="3D931241" w14:textId="6F9283B6" w:rsidR="002B77DC" w:rsidRPr="00703BA4" w:rsidRDefault="002B77DC" w:rsidP="005F5489">
            <w:r w:rsidRPr="00703BA4">
              <w:t>NEMP have</w:t>
            </w:r>
            <w:r w:rsidR="00703BA4">
              <w:t xml:space="preserve"> </w:t>
            </w:r>
            <w:r w:rsidR="0050457A">
              <w:t xml:space="preserve">developed a document </w:t>
            </w:r>
            <w:r w:rsidR="00BC60AB">
              <w:t xml:space="preserve">that </w:t>
            </w:r>
            <w:r w:rsidR="00BC60AB" w:rsidRPr="00BC60AB">
              <w:t>provides guidance on how overseas qualifications are understood and recognized within the UK education and employment systems.</w:t>
            </w:r>
            <w:r w:rsidR="003329AC">
              <w:t xml:space="preserve"> The document will</w:t>
            </w:r>
            <w:r w:rsidR="003329AC" w:rsidRPr="003329AC">
              <w:t xml:space="preserve"> help employers, careers advisors, and employment support staff understand how to assess and interpret overseas qualifications when working with migrants, refugees, and asylum seekers.</w:t>
            </w:r>
            <w:r w:rsidR="00F021E7">
              <w:t xml:space="preserve"> The document is featured on the NEMP website and can be found </w:t>
            </w:r>
            <w:hyperlink r:id="rId51" w:history="1">
              <w:r w:rsidR="00F021E7" w:rsidRPr="00F021E7">
                <w:rPr>
                  <w:rStyle w:val="Hyperlink"/>
                </w:rPr>
                <w:t>here.</w:t>
              </w:r>
            </w:hyperlink>
          </w:p>
          <w:p w14:paraId="259E06DF" w14:textId="713B0E6F" w:rsidR="002B77DC" w:rsidRDefault="002B77DC" w:rsidP="005F5489">
            <w:pPr>
              <w:rPr>
                <w:b/>
                <w:bCs/>
              </w:rPr>
            </w:pPr>
          </w:p>
          <w:p w14:paraId="03506C81" w14:textId="6C08CD02" w:rsidR="002B77DC" w:rsidRPr="00971EDE" w:rsidRDefault="00971EDE" w:rsidP="005F5489">
            <w:pPr>
              <w:rPr>
                <w:b/>
                <w:bCs/>
              </w:rPr>
            </w:pPr>
            <w:r w:rsidRPr="00971EDE">
              <w:rPr>
                <w:b/>
                <w:bCs/>
              </w:rPr>
              <w:t>Hong Kong BN(O) Eligibility for the Adult Skills Fund</w:t>
            </w:r>
          </w:p>
          <w:p w14:paraId="463A9EDB" w14:textId="070C062C" w:rsidR="002B77DC" w:rsidRDefault="002B77DC" w:rsidP="005F5489">
            <w:r w:rsidRPr="002B77DC">
              <w:t>From August 1, 2025, the Adult Skills Fund (ASF) will see changes in residency eligibility criteria for those accessing it, including those on the Hong Kong British National (Overseas) [BNO] route. Specifically, the eligibility will be simplified for non-devolved areas, requiring individuals to be ordinarily resident in the UK on the first day of learning and that the learning takes place in England.</w:t>
            </w:r>
          </w:p>
          <w:p w14:paraId="73851AD8" w14:textId="77777777" w:rsidR="00F021E7" w:rsidRDefault="00F021E7" w:rsidP="005F5489"/>
          <w:p w14:paraId="1232804A" w14:textId="2CDD6D55" w:rsidR="00F021E7" w:rsidRPr="004E15FF" w:rsidRDefault="005C4FE9" w:rsidP="005F5489">
            <w:pPr>
              <w:rPr>
                <w:b/>
              </w:rPr>
            </w:pPr>
            <w:r w:rsidRPr="004E15FF">
              <w:rPr>
                <w:b/>
              </w:rPr>
              <w:t>Employer Survey</w:t>
            </w:r>
          </w:p>
          <w:p w14:paraId="53ECC025" w14:textId="211BB368" w:rsidR="004E15FF" w:rsidRDefault="004E79DE" w:rsidP="004E79DE">
            <w:r>
              <w:t>As part of an ongoing initiative to better understand the challenges and opportunities faced by</w:t>
            </w:r>
            <w:r w:rsidR="00100811">
              <w:t xml:space="preserve"> </w:t>
            </w:r>
            <w:r w:rsidR="00A55CF0">
              <w:t>employees who have English as their second language</w:t>
            </w:r>
            <w:r>
              <w:t>, NEMP have worked on a cross-collaboration project involving North East Local Authorities, Reed in Partnership representatives and DWP</w:t>
            </w:r>
            <w:r w:rsidR="00AA0470">
              <w:t xml:space="preserve"> with </w:t>
            </w:r>
            <w:r w:rsidR="00100811">
              <w:t>e</w:t>
            </w:r>
            <w:r>
              <w:t>mployer perspectives be</w:t>
            </w:r>
            <w:r w:rsidR="00AA0470">
              <w:t>ing</w:t>
            </w:r>
            <w:r>
              <w:t xml:space="preserve"> instrumental in shaping future support programs and resources aimed at enhancing the workplace experience for </w:t>
            </w:r>
            <w:r w:rsidR="00A55CF0">
              <w:t>employee’s who have English as their second language</w:t>
            </w:r>
            <w:r>
              <w:t xml:space="preserve">. Please share the survey with </w:t>
            </w:r>
            <w:r w:rsidR="004E15FF">
              <w:t xml:space="preserve">your network, </w:t>
            </w:r>
            <w:hyperlink r:id="rId52" w:history="1">
              <w:r w:rsidR="004E15FF" w:rsidRPr="004E15FF">
                <w:rPr>
                  <w:rStyle w:val="Hyperlink"/>
                </w:rPr>
                <w:t>survey is linked here.</w:t>
              </w:r>
            </w:hyperlink>
          </w:p>
          <w:p w14:paraId="07396105" w14:textId="77777777" w:rsidR="00F93747" w:rsidRPr="00F93747" w:rsidRDefault="00F93747" w:rsidP="00F93747">
            <w:pPr>
              <w:rPr>
                <w:rFonts w:cstheme="minorHAnsi"/>
                <w:color w:val="000000" w:themeColor="text1"/>
                <w14:ligatures w14:val="none"/>
              </w:rPr>
            </w:pPr>
          </w:p>
          <w:p w14:paraId="3F4BA760" w14:textId="77777777" w:rsidR="00F93747" w:rsidRPr="00F93747" w:rsidRDefault="00F93747" w:rsidP="00F93747">
            <w:pPr>
              <w:rPr>
                <w:rFonts w:cstheme="minorHAnsi"/>
                <w:b/>
                <w:bCs/>
                <w:color w:val="000000" w:themeColor="text1"/>
                <w14:ligatures w14:val="none"/>
              </w:rPr>
            </w:pPr>
            <w:r w:rsidRPr="00F93747">
              <w:rPr>
                <w:rFonts w:cstheme="minorHAnsi"/>
                <w:b/>
                <w:bCs/>
                <w:color w:val="000000" w:themeColor="text1"/>
                <w14:ligatures w14:val="none"/>
              </w:rPr>
              <w:t>ESOL Working Groups</w:t>
            </w:r>
          </w:p>
          <w:p w14:paraId="5460EE4F" w14:textId="029A947F" w:rsidR="00F93747" w:rsidRPr="00F93747" w:rsidRDefault="00F93747" w:rsidP="00F93747">
            <w:pPr>
              <w:rPr>
                <w:rFonts w:cstheme="minorHAnsi"/>
                <w:color w:val="000000" w:themeColor="text1"/>
                <w14:ligatures w14:val="none"/>
              </w:rPr>
            </w:pPr>
            <w:r w:rsidRPr="00F93747">
              <w:rPr>
                <w:rFonts w:cstheme="minorHAnsi"/>
                <w:color w:val="000000" w:themeColor="text1"/>
                <w14:ligatures w14:val="none"/>
              </w:rPr>
              <w:t>NEMP</w:t>
            </w:r>
            <w:r>
              <w:rPr>
                <w:rFonts w:cstheme="minorHAnsi"/>
                <w:color w:val="000000" w:themeColor="text1"/>
                <w14:ligatures w14:val="none"/>
              </w:rPr>
              <w:t xml:space="preserve"> continues to</w:t>
            </w:r>
            <w:r w:rsidRPr="00F93747">
              <w:rPr>
                <w:rFonts w:cstheme="minorHAnsi"/>
                <w:color w:val="000000" w:themeColor="text1"/>
                <w14:ligatures w14:val="none"/>
              </w:rPr>
              <w:t xml:space="preserve"> organis</w:t>
            </w:r>
            <w:r>
              <w:rPr>
                <w:rFonts w:cstheme="minorHAnsi"/>
                <w:color w:val="000000" w:themeColor="text1"/>
                <w14:ligatures w14:val="none"/>
              </w:rPr>
              <w:t>e</w:t>
            </w:r>
            <w:r w:rsidRPr="00F93747">
              <w:rPr>
                <w:rFonts w:cstheme="minorHAnsi"/>
                <w:color w:val="000000" w:themeColor="text1"/>
                <w14:ligatures w14:val="none"/>
              </w:rPr>
              <w:t xml:space="preserve"> and attend working groups across local authorities to work closely with key partners to develop and improve the ESOL offering within the boroughs. The meetings bring together local authority leads, DWP, colleges, VCSE and other key partners to discuss issues and barriers around ESOL </w:t>
            </w:r>
            <w:proofErr w:type="gramStart"/>
            <w:r w:rsidRPr="00F93747">
              <w:rPr>
                <w:rFonts w:cstheme="minorHAnsi"/>
                <w:color w:val="000000" w:themeColor="text1"/>
                <w14:ligatures w14:val="none"/>
              </w:rPr>
              <w:t>and also</w:t>
            </w:r>
            <w:proofErr w:type="gramEnd"/>
            <w:r w:rsidRPr="00F93747">
              <w:rPr>
                <w:rFonts w:cstheme="minorHAnsi"/>
                <w:color w:val="000000" w:themeColor="text1"/>
                <w14:ligatures w14:val="none"/>
              </w:rPr>
              <w:t xml:space="preserve"> share good practice.  </w:t>
            </w:r>
          </w:p>
          <w:p w14:paraId="49812249" w14:textId="77777777" w:rsidR="00F93747" w:rsidRDefault="00F93747" w:rsidP="005F7E7E"/>
          <w:p w14:paraId="641C1BE5" w14:textId="61FFEAB0" w:rsidR="008D3347" w:rsidRPr="008D3347" w:rsidRDefault="008D3347" w:rsidP="005F7E7E">
            <w:pPr>
              <w:rPr>
                <w:b/>
                <w:bCs/>
              </w:rPr>
            </w:pPr>
            <w:r w:rsidRPr="008D3347">
              <w:rPr>
                <w:b/>
                <w:bCs/>
              </w:rPr>
              <w:t xml:space="preserve">World Jewish Relief </w:t>
            </w:r>
            <w:r w:rsidR="00FB4A9B">
              <w:rPr>
                <w:b/>
                <w:bCs/>
              </w:rPr>
              <w:t>–</w:t>
            </w:r>
            <w:r w:rsidRPr="008D3347">
              <w:rPr>
                <w:b/>
                <w:bCs/>
              </w:rPr>
              <w:t xml:space="preserve"> STEP</w:t>
            </w:r>
            <w:r w:rsidR="00FB4A9B">
              <w:rPr>
                <w:b/>
                <w:bCs/>
              </w:rPr>
              <w:t xml:space="preserve"> programme </w:t>
            </w:r>
          </w:p>
          <w:p w14:paraId="2A260F9A" w14:textId="501720C5" w:rsidR="008D3347" w:rsidRDefault="008D3347" w:rsidP="008D3347">
            <w:r>
              <w:t xml:space="preserve">World Jewish Relief’s STEP programme provides employment support and English language training to refugees and forced migrants across the UK. </w:t>
            </w:r>
            <w:r w:rsidR="00FB4A9B">
              <w:t>They</w:t>
            </w:r>
            <w:r>
              <w:t xml:space="preserve"> are soon launching a new initiative, in partnership with the British Council, to support 4,000 Ukrainians and Hong Kong BN(O) visa holders on their employment journey through tailored 3- or 6-month courses.</w:t>
            </w:r>
          </w:p>
          <w:p w14:paraId="1131479D" w14:textId="77777777" w:rsidR="008D3347" w:rsidRDefault="008D3347" w:rsidP="008D3347"/>
          <w:p w14:paraId="2A951326" w14:textId="5C692D3E" w:rsidR="008D3347" w:rsidRDefault="00031682" w:rsidP="008D3347">
            <w:r>
              <w:t>In previous STEP programmes WJR</w:t>
            </w:r>
            <w:r w:rsidR="008D3347">
              <w:t xml:space="preserve"> match</w:t>
            </w:r>
            <w:r w:rsidR="0085776F">
              <w:t>ed</w:t>
            </w:r>
            <w:r w:rsidR="008D3347">
              <w:t xml:space="preserve"> of Employment Advisors (EAs) to ‘hosting’ local authorities and are keen to repeat this element.</w:t>
            </w:r>
          </w:p>
          <w:p w14:paraId="1BA1D010" w14:textId="77777777" w:rsidR="0005573F" w:rsidRDefault="0005573F" w:rsidP="008D3347"/>
          <w:p w14:paraId="5BB3DFD4" w14:textId="1DD8645E" w:rsidR="008D3347" w:rsidRDefault="0005573F" w:rsidP="008D3347">
            <w:r>
              <w:t>WJR</w:t>
            </w:r>
            <w:r w:rsidR="008D3347">
              <w:t xml:space="preserve"> ask hosts to:</w:t>
            </w:r>
          </w:p>
          <w:p w14:paraId="1E9EB411" w14:textId="77777777" w:rsidR="008D3347" w:rsidRDefault="008D3347" w:rsidP="008D3347">
            <w:r>
              <w:t>-</w:t>
            </w:r>
            <w:r>
              <w:tab/>
              <w:t>Identify a lead contact who will meet on a fortnightly basis with their hosted EA</w:t>
            </w:r>
          </w:p>
          <w:p w14:paraId="496EA0CE" w14:textId="77777777" w:rsidR="008D3347" w:rsidRDefault="008D3347" w:rsidP="008D3347">
            <w:r>
              <w:t>-</w:t>
            </w:r>
            <w:r>
              <w:tab/>
              <w:t xml:space="preserve">Provide the EA with local knowledge about opportunities </w:t>
            </w:r>
            <w:proofErr w:type="spellStart"/>
            <w:r>
              <w:t>eg.</w:t>
            </w:r>
            <w:proofErr w:type="spellEnd"/>
            <w:r>
              <w:t xml:space="preserve"> job fairs, employment opportunities etc</w:t>
            </w:r>
          </w:p>
          <w:p w14:paraId="341BD441" w14:textId="77777777" w:rsidR="008D3347" w:rsidRDefault="008D3347" w:rsidP="008D3347">
            <w:r>
              <w:t>-</w:t>
            </w:r>
            <w:r>
              <w:tab/>
              <w:t xml:space="preserve">Invite their hosted EA to participate in relevant local / regional meetings and forum </w:t>
            </w:r>
          </w:p>
          <w:p w14:paraId="2AAA9E27" w14:textId="77777777" w:rsidR="008D3347" w:rsidRDefault="008D3347" w:rsidP="008D3347">
            <w:r>
              <w:t>-</w:t>
            </w:r>
            <w:r>
              <w:tab/>
              <w:t xml:space="preserve">Where appropriate, offer follow-on opportunities so that the EA can signpost the client </w:t>
            </w:r>
          </w:p>
          <w:p w14:paraId="6E81FE27" w14:textId="77777777" w:rsidR="008D3347" w:rsidRDefault="008D3347" w:rsidP="008D3347">
            <w:r>
              <w:t>-</w:t>
            </w:r>
            <w:r>
              <w:tab/>
              <w:t xml:space="preserve">Help in situations where the EA may have trouble connecting with or contacting the individual. </w:t>
            </w:r>
          </w:p>
          <w:p w14:paraId="0C002305" w14:textId="24D75523" w:rsidR="00AE0B64" w:rsidRDefault="008D3347" w:rsidP="008D3347">
            <w:r>
              <w:lastRenderedPageBreak/>
              <w:t>-</w:t>
            </w:r>
            <w:r>
              <w:tab/>
              <w:t xml:space="preserve">Refer participants directly to the programme. Hosting enables local authorities to directly refer individuals to </w:t>
            </w:r>
            <w:r w:rsidR="00704E6E">
              <w:tab/>
            </w:r>
            <w:r>
              <w:t xml:space="preserve">the programme and then (with the appropriate data sharing permissions) be updated on their progress </w:t>
            </w:r>
            <w:r w:rsidR="00704E6E">
              <w:tab/>
            </w:r>
            <w:r>
              <w:t xml:space="preserve">through STEP. </w:t>
            </w:r>
          </w:p>
          <w:p w14:paraId="67274327" w14:textId="77777777" w:rsidR="00A915AB" w:rsidRDefault="00A915AB" w:rsidP="008D3347"/>
          <w:p w14:paraId="3FC8B52E" w14:textId="65AE4B0B" w:rsidR="00F93747" w:rsidRPr="008420A8" w:rsidRDefault="008D3347" w:rsidP="00F06D17">
            <w:r>
              <w:t xml:space="preserve">If you would be interested in hosting a STEP Employment Advisor opportunity and/or have any additional questions, please be in touch with Alex Brookes </w:t>
            </w:r>
            <w:hyperlink r:id="rId53" w:history="1">
              <w:r w:rsidR="008C1BED" w:rsidRPr="00891A50">
                <w:rPr>
                  <w:rStyle w:val="Hyperlink"/>
                </w:rPr>
                <w:t>alex@worldjewishrelief.org</w:t>
              </w:r>
            </w:hyperlink>
          </w:p>
        </w:tc>
      </w:tr>
      <w:tr w:rsidR="00D85E47" w:rsidRPr="00F77BAA" w14:paraId="1A2B1BFB" w14:textId="77777777" w:rsidTr="0F6AA4BB">
        <w:trPr>
          <w:jc w:val="center"/>
        </w:trPr>
        <w:tc>
          <w:tcPr>
            <w:tcW w:w="10758" w:type="dxa"/>
            <w:shd w:val="clear" w:color="auto" w:fill="009999"/>
          </w:tcPr>
          <w:p w14:paraId="2B7A9ECE" w14:textId="4DC20B6B" w:rsidR="00D85E47" w:rsidRDefault="00D85E47" w:rsidP="00D85E47">
            <w:pPr>
              <w:pStyle w:val="Heading1"/>
            </w:pPr>
            <w:bookmarkStart w:id="12" w:name="_Toc208394181"/>
            <w:r>
              <w:lastRenderedPageBreak/>
              <w:t>NEMP Website</w:t>
            </w:r>
            <w:bookmarkEnd w:id="12"/>
          </w:p>
        </w:tc>
      </w:tr>
      <w:tr w:rsidR="00D85E47" w:rsidRPr="00F77BAA" w14:paraId="0DB18888" w14:textId="77777777" w:rsidTr="0F6AA4BB">
        <w:trPr>
          <w:jc w:val="center"/>
        </w:trPr>
        <w:tc>
          <w:tcPr>
            <w:tcW w:w="10758" w:type="dxa"/>
          </w:tcPr>
          <w:p w14:paraId="16FC9F35" w14:textId="77777777" w:rsidR="003833E2" w:rsidRDefault="00FB1751" w:rsidP="00510AAA">
            <w:pPr>
              <w:jc w:val="both"/>
            </w:pPr>
            <w:r w:rsidRPr="00C41416">
              <w:t>P</w:t>
            </w:r>
            <w:r w:rsidR="00D85E47" w:rsidRPr="00C41416">
              <w:t xml:space="preserve">lease access the NEMP website by clicking </w:t>
            </w:r>
            <w:hyperlink r:id="rId54" w:history="1">
              <w:r w:rsidR="00D85E47" w:rsidRPr="00C41416">
                <w:rPr>
                  <w:rStyle w:val="Hyperlink"/>
                </w:rPr>
                <w:t>here</w:t>
              </w:r>
            </w:hyperlink>
            <w:r w:rsidR="00D85E47" w:rsidRPr="00C41416">
              <w:t xml:space="preserve">. NEMP continues to update </w:t>
            </w:r>
            <w:r w:rsidR="00DC4954" w:rsidRPr="00C41416">
              <w:t xml:space="preserve">the various </w:t>
            </w:r>
            <w:r w:rsidR="00D85E47" w:rsidRPr="00C41416">
              <w:t xml:space="preserve">hubs with information, updates and resources, such as our Welcome to the UK guides, guidance and </w:t>
            </w:r>
            <w:r w:rsidR="008B157F">
              <w:t>advice</w:t>
            </w:r>
            <w:r w:rsidR="00D85E47" w:rsidRPr="00C41416">
              <w:t>, which we hope you will use</w:t>
            </w:r>
            <w:r w:rsidRPr="00C41416">
              <w:t>.</w:t>
            </w:r>
            <w:r w:rsidR="00DC4954" w:rsidRPr="00C41416">
              <w:t xml:space="preserve"> </w:t>
            </w:r>
            <w:r w:rsidR="00D85E47" w:rsidRPr="00C41416">
              <w:t>The website also includes our local service directory</w:t>
            </w:r>
            <w:r w:rsidR="008420A8">
              <w:t>,</w:t>
            </w:r>
            <w:r w:rsidR="00D85E47" w:rsidRPr="00C41416">
              <w:t xml:space="preserve"> which is in the process of being updated for all local organisations and the services they offer. Please also make use of the welcome resources too with groups or individuals you are supporting. If you have any suggestions for the NEMP website or would like to update a service on the directory, please get in touch by emailing </w:t>
            </w:r>
            <w:hyperlink r:id="rId55" w:history="1">
              <w:r w:rsidR="00D85E47" w:rsidRPr="00C41416">
                <w:rPr>
                  <w:rStyle w:val="Hyperlink"/>
                </w:rPr>
                <w:t>nemp@middlesbrough.gov.uk</w:t>
              </w:r>
            </w:hyperlink>
            <w:r w:rsidR="00D85E47" w:rsidRPr="00C41416">
              <w:t>.</w:t>
            </w:r>
          </w:p>
          <w:p w14:paraId="38A7854C" w14:textId="4518A156" w:rsidR="00074D07" w:rsidRPr="00C41416" w:rsidRDefault="00074D07" w:rsidP="00510AAA">
            <w:pPr>
              <w:jc w:val="both"/>
            </w:pPr>
          </w:p>
        </w:tc>
      </w:tr>
      <w:tr w:rsidR="00D85E47" w:rsidRPr="00F77BAA" w14:paraId="3FFD9264" w14:textId="77777777" w:rsidTr="0F6AA4BB">
        <w:trPr>
          <w:jc w:val="center"/>
        </w:trPr>
        <w:tc>
          <w:tcPr>
            <w:tcW w:w="10758" w:type="dxa"/>
            <w:shd w:val="clear" w:color="auto" w:fill="009999"/>
          </w:tcPr>
          <w:p w14:paraId="42B8A0CC" w14:textId="5984B630" w:rsidR="00D85E47" w:rsidRPr="000E635E" w:rsidRDefault="00D85E47" w:rsidP="00510AAA">
            <w:pPr>
              <w:pStyle w:val="Heading1"/>
              <w:jc w:val="both"/>
            </w:pPr>
            <w:bookmarkStart w:id="13" w:name="_Toc208394182"/>
            <w:r>
              <w:t>Health</w:t>
            </w:r>
            <w:bookmarkEnd w:id="13"/>
          </w:p>
        </w:tc>
      </w:tr>
      <w:tr w:rsidR="00D85E47" w:rsidRPr="00F77BAA" w14:paraId="29DB26DB" w14:textId="77777777" w:rsidTr="0F6AA4BB">
        <w:trPr>
          <w:jc w:val="center"/>
        </w:trPr>
        <w:tc>
          <w:tcPr>
            <w:tcW w:w="10758" w:type="dxa"/>
          </w:tcPr>
          <w:p w14:paraId="47E5FAC7" w14:textId="77777777" w:rsidR="00CA4057" w:rsidRDefault="00CA4057" w:rsidP="00CA4057">
            <w:pPr>
              <w:jc w:val="both"/>
              <w:rPr>
                <w:b/>
                <w:bCs/>
              </w:rPr>
            </w:pPr>
            <w:r w:rsidRPr="00CA4057">
              <w:rPr>
                <w:b/>
                <w:bCs/>
              </w:rPr>
              <w:t>Inclusion Health and applying a missingness lens to healthcare</w:t>
            </w:r>
          </w:p>
          <w:p w14:paraId="1F8A2F3B" w14:textId="7C14A880" w:rsidR="00CA4057" w:rsidRPr="00CA4057" w:rsidRDefault="00CA4057" w:rsidP="00CA4057">
            <w:pPr>
              <w:jc w:val="both"/>
            </w:pPr>
            <w:r w:rsidRPr="00CA4057">
              <w:t xml:space="preserve">Professor Andrea Williamson from the University of Glasgow has published a new article on inclusion health with a focus on missingness in inclusion health data sets has been. Read the full article </w:t>
            </w:r>
            <w:hyperlink r:id="rId56" w:history="1">
              <w:r w:rsidRPr="00CA4057">
                <w:rPr>
                  <w:rStyle w:val="Hyperlink"/>
                </w:rPr>
                <w:t>here</w:t>
              </w:r>
            </w:hyperlink>
            <w:r w:rsidR="006660E5">
              <w:t>.</w:t>
            </w:r>
          </w:p>
          <w:p w14:paraId="1388CC6F" w14:textId="77777777" w:rsidR="00074D07" w:rsidRDefault="00074D07" w:rsidP="00DD6F63">
            <w:pPr>
              <w:jc w:val="both"/>
            </w:pPr>
          </w:p>
          <w:p w14:paraId="13AA84C8" w14:textId="38C65259" w:rsidR="007930C5" w:rsidRPr="007930C5" w:rsidRDefault="000A6B8F" w:rsidP="00DD6F63">
            <w:pPr>
              <w:jc w:val="both"/>
              <w:rPr>
                <w:b/>
                <w:bCs/>
              </w:rPr>
            </w:pPr>
            <w:r w:rsidRPr="007930C5">
              <w:rPr>
                <w:b/>
                <w:bCs/>
              </w:rPr>
              <w:t>Action Asylum Evaluation Report 2025</w:t>
            </w:r>
          </w:p>
          <w:p w14:paraId="32E9DB4B" w14:textId="1E469E13" w:rsidR="000A6B8F" w:rsidRDefault="000A6B8F" w:rsidP="00DD6F63">
            <w:pPr>
              <w:jc w:val="both"/>
            </w:pPr>
            <w:r w:rsidRPr="007930C5">
              <w:t>The University of Nottingham</w:t>
            </w:r>
            <w:r w:rsidRPr="000A6B8F">
              <w:t xml:space="preserve"> have published </w:t>
            </w:r>
            <w:hyperlink r:id="rId57" w:history="1">
              <w:r w:rsidRPr="00E57EF6">
                <w:rPr>
                  <w:rStyle w:val="Hyperlink"/>
                </w:rPr>
                <w:t>an evaluation</w:t>
              </w:r>
            </w:hyperlink>
            <w:r w:rsidRPr="000A6B8F">
              <w:t xml:space="preserve"> about</w:t>
            </w:r>
            <w:r w:rsidR="00E57EF6">
              <w:t xml:space="preserve"> </w:t>
            </w:r>
            <w:r w:rsidRPr="00E57EF6">
              <w:t>Asylum Action</w:t>
            </w:r>
            <w:r w:rsidRPr="000A6B8F">
              <w:t xml:space="preserve">, a national project for building community solidarity through creating volunteering opportunities in the community for people seeking asylum and local residents alike. The report looks at the project’s successes, </w:t>
            </w:r>
            <w:proofErr w:type="gramStart"/>
            <w:r w:rsidRPr="000A6B8F">
              <w:t>in light of</w:t>
            </w:r>
            <w:proofErr w:type="gramEnd"/>
            <w:r w:rsidRPr="000A6B8F">
              <w:t xml:space="preserve"> the polarisation of national conversations on Migration.</w:t>
            </w:r>
          </w:p>
          <w:p w14:paraId="6F64786B" w14:textId="77777777" w:rsidR="003737B8" w:rsidRDefault="003737B8" w:rsidP="00DD6F63">
            <w:pPr>
              <w:jc w:val="both"/>
            </w:pPr>
          </w:p>
          <w:p w14:paraId="4454E767" w14:textId="77777777" w:rsidR="003737B8" w:rsidRPr="003737B8" w:rsidRDefault="003737B8" w:rsidP="003737B8">
            <w:pPr>
              <w:jc w:val="both"/>
              <w:rPr>
                <w:b/>
                <w:bCs/>
              </w:rPr>
            </w:pPr>
            <w:r w:rsidRPr="003737B8">
              <w:rPr>
                <w:b/>
                <w:bCs/>
              </w:rPr>
              <w:t>Outreach health-care services for people experiencing exclusion in high-income countries, The Lancet Public Health</w:t>
            </w:r>
          </w:p>
          <w:p w14:paraId="6A86B473" w14:textId="1F587A9A" w:rsidR="003737B8" w:rsidRDefault="003737B8" w:rsidP="00DD6F63">
            <w:pPr>
              <w:jc w:val="both"/>
            </w:pPr>
            <w:r w:rsidRPr="003737B8">
              <w:t>The</w:t>
            </w:r>
            <w:hyperlink r:id="rId58" w:history="1">
              <w:r w:rsidRPr="003737B8">
                <w:rPr>
                  <w:rStyle w:val="Hyperlink"/>
                </w:rPr>
                <w:t xml:space="preserve"> article</w:t>
              </w:r>
            </w:hyperlink>
            <w:r w:rsidRPr="003737B8">
              <w:t xml:space="preserve"> details the realist review of multicomponent outreach health-care services to understand the circumstances under which outreach works for people experiencing exclusion and why.</w:t>
            </w:r>
          </w:p>
          <w:p w14:paraId="723232B3" w14:textId="77777777" w:rsidR="00435562" w:rsidRDefault="00435562" w:rsidP="00DD6F63">
            <w:pPr>
              <w:jc w:val="both"/>
            </w:pPr>
          </w:p>
          <w:p w14:paraId="0CB5FF49" w14:textId="77777777" w:rsidR="00804A38" w:rsidRDefault="00804A38" w:rsidP="00804A38">
            <w:pPr>
              <w:jc w:val="both"/>
              <w:rPr>
                <w:b/>
                <w:bCs/>
                <w:lang w:val="en-US"/>
              </w:rPr>
            </w:pPr>
            <w:r w:rsidRPr="00804A38">
              <w:rPr>
                <w:b/>
                <w:bCs/>
                <w:lang w:val="en-US"/>
              </w:rPr>
              <w:t>Lived experience is vital: Inclusive approaches to health care webinar: Thursday 25</w:t>
            </w:r>
            <w:r w:rsidRPr="00804A38">
              <w:rPr>
                <w:b/>
                <w:bCs/>
                <w:vertAlign w:val="superscript"/>
                <w:lang w:val="en-US"/>
              </w:rPr>
              <w:t>th</w:t>
            </w:r>
            <w:r w:rsidRPr="00804A38">
              <w:rPr>
                <w:b/>
                <w:bCs/>
                <w:lang w:val="en-US"/>
              </w:rPr>
              <w:t xml:space="preserve"> September, 2:00 pm – 4:30 pm</w:t>
            </w:r>
          </w:p>
          <w:p w14:paraId="5D8EB8F6" w14:textId="0C4622B6" w:rsidR="00804A38" w:rsidRPr="00804A38" w:rsidRDefault="00804A38" w:rsidP="00804A38">
            <w:pPr>
              <w:jc w:val="both"/>
              <w:rPr>
                <w:lang w:val="en-US"/>
              </w:rPr>
            </w:pPr>
            <w:r w:rsidRPr="00804A38">
              <w:rPr>
                <w:lang w:val="en-US"/>
              </w:rPr>
              <w:t xml:space="preserve">UKHSA invites you for the launch of the coproduced report ‘Insights from people with lived experience to inform inclusive approaches to health protection’. This report is the key outcome of a partnership with UKHSA, UCLH, ten inclusion health VCSEs and people with lived experience at its core. There will be presentations, Q and A session, commitment to action and optional virtual networking rooms (4pm - 4.30pm) to learn more on how to drive action forward in inclusion health. Please book your place </w:t>
            </w:r>
            <w:hyperlink r:id="rId59" w:history="1">
              <w:r w:rsidRPr="00804A38">
                <w:rPr>
                  <w:rStyle w:val="Hyperlink"/>
                  <w:lang w:val="en-US"/>
                </w:rPr>
                <w:t>here</w:t>
              </w:r>
            </w:hyperlink>
            <w:r w:rsidRPr="00804A38">
              <w:rPr>
                <w:lang w:val="en-US"/>
              </w:rPr>
              <w:t xml:space="preserve">. </w:t>
            </w:r>
          </w:p>
          <w:p w14:paraId="7481926C" w14:textId="5CF2361C" w:rsidR="00EF1DC4" w:rsidRPr="000E6AD0" w:rsidRDefault="00EF1DC4" w:rsidP="00DD6F63">
            <w:pPr>
              <w:jc w:val="both"/>
            </w:pPr>
          </w:p>
        </w:tc>
      </w:tr>
      <w:tr w:rsidR="000E1DFF" w:rsidRPr="00F77BAA" w14:paraId="34CDCE71" w14:textId="77777777" w:rsidTr="0F6AA4BB">
        <w:trPr>
          <w:jc w:val="center"/>
        </w:trPr>
        <w:tc>
          <w:tcPr>
            <w:tcW w:w="10758" w:type="dxa"/>
            <w:shd w:val="clear" w:color="auto" w:fill="009999"/>
          </w:tcPr>
          <w:p w14:paraId="349E37C2" w14:textId="6560B9BE" w:rsidR="000E1DFF" w:rsidRPr="000E635E" w:rsidRDefault="000E1DFF" w:rsidP="000E1DFF">
            <w:pPr>
              <w:pStyle w:val="Heading1"/>
            </w:pPr>
            <w:bookmarkStart w:id="14" w:name="_Toc208394183"/>
            <w:r>
              <w:t>Modern Slavery</w:t>
            </w:r>
            <w:bookmarkEnd w:id="14"/>
          </w:p>
        </w:tc>
      </w:tr>
      <w:tr w:rsidR="000E1DFF" w:rsidRPr="00F77BAA" w14:paraId="67B504DD" w14:textId="77777777" w:rsidTr="0F6AA4BB">
        <w:trPr>
          <w:jc w:val="center"/>
        </w:trPr>
        <w:tc>
          <w:tcPr>
            <w:tcW w:w="10758" w:type="dxa"/>
          </w:tcPr>
          <w:p w14:paraId="5D79C76B" w14:textId="3393D89B" w:rsidR="00C17FA5" w:rsidRPr="00C17FA5" w:rsidRDefault="00C17FA5" w:rsidP="00A930D7">
            <w:pPr>
              <w:jc w:val="both"/>
              <w:rPr>
                <w:b/>
                <w:bCs/>
              </w:rPr>
            </w:pPr>
            <w:r>
              <w:rPr>
                <w:b/>
                <w:bCs/>
              </w:rPr>
              <w:t xml:space="preserve">Reasonable Grounds Decisions in the National Referral Mechanism </w:t>
            </w:r>
          </w:p>
          <w:p w14:paraId="2C66E5B8" w14:textId="2C53AAD9" w:rsidR="00074D07" w:rsidRDefault="00A930D7" w:rsidP="00AE75B9">
            <w:pPr>
              <w:jc w:val="both"/>
            </w:pPr>
            <w:r w:rsidRPr="00A930D7">
              <w:t xml:space="preserve">Justice &amp; Care has published its latest issue brief - </w:t>
            </w:r>
            <w:hyperlink r:id="rId60" w:history="1">
              <w:r w:rsidRPr="00A930D7">
                <w:rPr>
                  <w:rStyle w:val="Hyperlink"/>
                </w:rPr>
                <w:t>Reasonable grounds decisions in the NRM,</w:t>
              </w:r>
            </w:hyperlink>
            <w:r w:rsidRPr="00A930D7">
              <w:t> which presents new analysis on the impact of the Home Office’s revised threshold for reasonable grounds (RG) decisions in the National Referral Mechanism and how it affects different groups of potential victims</w:t>
            </w:r>
            <w:r w:rsidR="00C17FA5">
              <w:t xml:space="preserve">. </w:t>
            </w:r>
            <w:r w:rsidRPr="00A930D7">
              <w:t>This change, introduced in January 2023, has resulted in a surge in the rate of negative RG decisions from 10% to around 50%, and findings show that most negative decisions are now attributed to “insufficient information to meet the standard of proof.”</w:t>
            </w:r>
            <w:r w:rsidR="00C17FA5">
              <w:t xml:space="preserve"> </w:t>
            </w:r>
            <w:r w:rsidRPr="00A930D7">
              <w:t xml:space="preserve">The analysis shows the increased threshold has disproportionately affected adult potential victims and those exploited overseas. </w:t>
            </w:r>
            <w:hyperlink r:id="rId61" w:history="1">
              <w:r w:rsidRPr="00A930D7">
                <w:rPr>
                  <w:rStyle w:val="Hyperlink"/>
                </w:rPr>
                <w:t>6 in 10 adults referred</w:t>
              </w:r>
            </w:hyperlink>
            <w:r w:rsidRPr="00A930D7">
              <w:t> to the NRM now receive a negative decision, compared to around 1 in 10 before the threshold was raised.</w:t>
            </w:r>
          </w:p>
          <w:p w14:paraId="229B5C0D" w14:textId="77777777" w:rsidR="00EB384B" w:rsidRDefault="00EB384B" w:rsidP="00AE75B9">
            <w:pPr>
              <w:jc w:val="both"/>
            </w:pPr>
          </w:p>
          <w:p w14:paraId="273A7DEA" w14:textId="29921F04" w:rsidR="00E96CE7" w:rsidRDefault="00E96CE7" w:rsidP="00AE75B9">
            <w:pPr>
              <w:jc w:val="both"/>
              <w:rPr>
                <w:b/>
                <w:bCs/>
              </w:rPr>
            </w:pPr>
            <w:r>
              <w:rPr>
                <w:b/>
                <w:bCs/>
              </w:rPr>
              <w:t>National Referral Mechanism Q2 2025 Statistics Published</w:t>
            </w:r>
          </w:p>
          <w:p w14:paraId="1B8E5C94" w14:textId="110E7752" w:rsidR="00E96CE7" w:rsidRPr="00E96CE7" w:rsidRDefault="00E96CE7" w:rsidP="00AE75B9">
            <w:pPr>
              <w:jc w:val="both"/>
            </w:pPr>
            <w:r w:rsidRPr="000D49A5">
              <w:t>The Home Office has published the National Referral Mechanism (NRM) and Duty to Notify Statistics for the second quarter of 2025. From April to June, 5,690 referrals were made, marking the highest number of referrals received in a single quarter since the NRM</w:t>
            </w:r>
            <w:r>
              <w:t xml:space="preserve"> </w:t>
            </w:r>
            <w:r w:rsidRPr="000D49A5">
              <w:t>began in 2009. Additionally, this was the highest number of referrals for UK and Eritrean nationals in a quarter since the NRM</w:t>
            </w:r>
            <w:r>
              <w:t xml:space="preserve"> </w:t>
            </w:r>
            <w:r w:rsidRPr="000D49A5">
              <w:t xml:space="preserve">began. View the data </w:t>
            </w:r>
            <w:hyperlink r:id="rId62" w:tgtFrame="_blank" w:history="1">
              <w:r w:rsidRPr="000D49A5">
                <w:rPr>
                  <w:rStyle w:val="Hyperlink"/>
                </w:rPr>
                <w:t>here</w:t>
              </w:r>
            </w:hyperlink>
            <w:r w:rsidRPr="000D49A5">
              <w:t>.</w:t>
            </w:r>
          </w:p>
          <w:p w14:paraId="411B947B" w14:textId="77777777" w:rsidR="00E96CE7" w:rsidRDefault="00E96CE7" w:rsidP="00AE75B9">
            <w:pPr>
              <w:jc w:val="both"/>
            </w:pPr>
          </w:p>
          <w:p w14:paraId="4EF48E4B" w14:textId="0A5523C9" w:rsidR="00662514" w:rsidRPr="00662514" w:rsidRDefault="00662514" w:rsidP="00AE75B9">
            <w:pPr>
              <w:jc w:val="both"/>
              <w:rPr>
                <w:b/>
                <w:bCs/>
              </w:rPr>
            </w:pPr>
            <w:r w:rsidRPr="00662514">
              <w:rPr>
                <w:b/>
                <w:bCs/>
              </w:rPr>
              <w:t>Policing Response to Modern Slavery: How has it changed in the last 10 years?</w:t>
            </w:r>
          </w:p>
          <w:p w14:paraId="225BD8E3" w14:textId="389C3CAE" w:rsidR="00EB384B" w:rsidRDefault="00EB384B" w:rsidP="00AE75B9">
            <w:pPr>
              <w:jc w:val="both"/>
            </w:pPr>
            <w:r w:rsidRPr="00EB384B">
              <w:t xml:space="preserve">This </w:t>
            </w:r>
            <w:hyperlink r:id="rId63" w:history="1">
              <w:r w:rsidRPr="00EB384B">
                <w:rPr>
                  <w:rStyle w:val="Hyperlink"/>
                </w:rPr>
                <w:t>report</w:t>
              </w:r>
            </w:hyperlink>
            <w:r w:rsidRPr="00EB384B">
              <w:t xml:space="preserve"> developed by </w:t>
            </w:r>
            <w:proofErr w:type="spellStart"/>
            <w:r w:rsidRPr="00EB384B">
              <w:t>Leapwise</w:t>
            </w:r>
            <w:proofErr w:type="spellEnd"/>
            <w:r w:rsidRPr="00EB384B">
              <w:t xml:space="preserve"> for the Independent Anti-Slavery Commissioner (IASC) explores the policing response to modern slavery and human trafficking across the UK.</w:t>
            </w:r>
          </w:p>
          <w:p w14:paraId="3E53F05B" w14:textId="77777777" w:rsidR="001F7121" w:rsidRDefault="001F7121" w:rsidP="00AE75B9">
            <w:pPr>
              <w:jc w:val="both"/>
            </w:pPr>
          </w:p>
          <w:p w14:paraId="49B9ED80" w14:textId="16E0CD6B" w:rsidR="001F7121" w:rsidRPr="00F0120D" w:rsidRDefault="00F0120D" w:rsidP="00AE75B9">
            <w:pPr>
              <w:jc w:val="both"/>
              <w:rPr>
                <w:b/>
                <w:bCs/>
              </w:rPr>
            </w:pPr>
            <w:r w:rsidRPr="00F0120D">
              <w:rPr>
                <w:b/>
                <w:bCs/>
              </w:rPr>
              <w:t>Road to Nowhere: The impact of insecure immigration status on survivors of trafficking</w:t>
            </w:r>
          </w:p>
          <w:p w14:paraId="5C840BBF" w14:textId="4E4C6179" w:rsidR="001F7121" w:rsidRDefault="001F7121" w:rsidP="00AE75B9">
            <w:pPr>
              <w:jc w:val="both"/>
            </w:pPr>
            <w:r w:rsidRPr="001F7121">
              <w:t>The Helen Bamber Foundation, ATLEU and ECPAT UK have published a new report: ‘</w:t>
            </w:r>
            <w:hyperlink r:id="rId64" w:tgtFrame="_blank" w:tooltip="https://helenbamber.org/resources/reportsbriefings/thousands-confirmed-trafficking-victims-denied-permission-stay-uk-and" w:history="1">
              <w:r w:rsidRPr="001F7121">
                <w:rPr>
                  <w:rStyle w:val="Hyperlink"/>
                </w:rPr>
                <w:t>Road to Nowhere: The impact of insecure immigration status on survivors of trafficking</w:t>
              </w:r>
            </w:hyperlink>
            <w:r w:rsidRPr="001F7121">
              <w:t>’. </w:t>
            </w:r>
          </w:p>
          <w:p w14:paraId="7663A4C5" w14:textId="5312B027" w:rsidR="00C40420" w:rsidRPr="00510AAA" w:rsidRDefault="00C40420" w:rsidP="00AE75B9">
            <w:pPr>
              <w:jc w:val="both"/>
            </w:pPr>
          </w:p>
        </w:tc>
      </w:tr>
      <w:tr w:rsidR="000E1DFF" w:rsidRPr="00F77BAA" w14:paraId="6F539FC0" w14:textId="77777777" w:rsidTr="0F6AA4BB">
        <w:trPr>
          <w:jc w:val="center"/>
        </w:trPr>
        <w:tc>
          <w:tcPr>
            <w:tcW w:w="10758" w:type="dxa"/>
            <w:shd w:val="clear" w:color="auto" w:fill="009999"/>
          </w:tcPr>
          <w:p w14:paraId="38D8C6E9" w14:textId="6823D1D7" w:rsidR="000E1DFF" w:rsidRPr="000E635E" w:rsidRDefault="000E1DFF" w:rsidP="000E1DFF">
            <w:pPr>
              <w:pStyle w:val="Heading1"/>
              <w:rPr>
                <w:color w:val="FF0000"/>
              </w:rPr>
            </w:pPr>
            <w:bookmarkStart w:id="15" w:name="_Toc208394184"/>
            <w:r w:rsidRPr="000E635E">
              <w:lastRenderedPageBreak/>
              <w:t>No Recourse to Public Funds (NRPF)</w:t>
            </w:r>
            <w:bookmarkEnd w:id="15"/>
          </w:p>
        </w:tc>
      </w:tr>
      <w:tr w:rsidR="000E1DFF" w:rsidRPr="00F77BAA" w14:paraId="0FA9CB4C" w14:textId="77777777" w:rsidTr="0F6AA4BB">
        <w:trPr>
          <w:jc w:val="center"/>
        </w:trPr>
        <w:tc>
          <w:tcPr>
            <w:tcW w:w="10758" w:type="dxa"/>
          </w:tcPr>
          <w:p w14:paraId="5D199BCA" w14:textId="07836E45" w:rsidR="0045519D" w:rsidRPr="0045519D" w:rsidRDefault="0045519D" w:rsidP="0038104E">
            <w:pPr>
              <w:pStyle w:val="NormalWeb"/>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New Recourse to Public Funds Checker service goes live</w:t>
            </w:r>
          </w:p>
          <w:p w14:paraId="67680FF2" w14:textId="14F6DA19" w:rsidR="0045519D" w:rsidRDefault="0045519D" w:rsidP="0038104E">
            <w:pPr>
              <w:pStyle w:val="NormalWeb"/>
              <w:spacing w:before="0" w:beforeAutospacing="0" w:after="0" w:afterAutospacing="0"/>
              <w:rPr>
                <w:rFonts w:asciiTheme="minorHAnsi" w:hAnsiTheme="minorHAnsi" w:cstheme="minorHAnsi"/>
                <w:sz w:val="22"/>
                <w:szCs w:val="22"/>
              </w:rPr>
            </w:pPr>
            <w:r w:rsidRPr="0045519D">
              <w:rPr>
                <w:rFonts w:asciiTheme="minorHAnsi" w:hAnsiTheme="minorHAnsi" w:cstheme="minorHAnsi"/>
                <w:sz w:val="22"/>
                <w:szCs w:val="22"/>
              </w:rPr>
              <w:t>The Recourse to Public Funds (RTPF) Checker is now available to councils across the UK to subscribe to in order to establish whether a person can access public funds (</w:t>
            </w:r>
            <w:hyperlink r:id="rId65" w:tgtFrame="_blank" w:history="1">
              <w:r w:rsidRPr="0045519D">
                <w:rPr>
                  <w:rStyle w:val="Hyperlink"/>
                  <w:rFonts w:asciiTheme="minorHAnsi" w:hAnsiTheme="minorHAnsi" w:cstheme="minorHAnsi"/>
                  <w:sz w:val="22"/>
                  <w:szCs w:val="22"/>
                </w:rPr>
                <w:t>benefits</w:t>
              </w:r>
            </w:hyperlink>
            <w:r w:rsidRPr="0045519D">
              <w:rPr>
                <w:rFonts w:asciiTheme="minorHAnsi" w:hAnsiTheme="minorHAnsi" w:cstheme="minorHAnsi"/>
                <w:sz w:val="22"/>
                <w:szCs w:val="22"/>
              </w:rPr>
              <w:t> and </w:t>
            </w:r>
            <w:hyperlink r:id="rId66" w:tgtFrame="_blank" w:history="1">
              <w:r w:rsidRPr="0045519D">
                <w:rPr>
                  <w:rStyle w:val="Hyperlink"/>
                  <w:rFonts w:asciiTheme="minorHAnsi" w:hAnsiTheme="minorHAnsi" w:cstheme="minorHAnsi"/>
                  <w:sz w:val="22"/>
                  <w:szCs w:val="22"/>
                </w:rPr>
                <w:t>local authority housing assistance</w:t>
              </w:r>
            </w:hyperlink>
            <w:r w:rsidRPr="0045519D">
              <w:rPr>
                <w:rFonts w:asciiTheme="minorHAnsi" w:hAnsiTheme="minorHAnsi" w:cstheme="minorHAnsi"/>
                <w:sz w:val="22"/>
                <w:szCs w:val="22"/>
              </w:rPr>
              <w:t xml:space="preserve">). The Home Office has funded the development of the RTPF Checker, which will be operated by the </w:t>
            </w:r>
            <w:hyperlink r:id="rId67" w:history="1">
              <w:r w:rsidRPr="0045519D">
                <w:rPr>
                  <w:rStyle w:val="Hyperlink"/>
                  <w:rFonts w:asciiTheme="minorHAnsi" w:hAnsiTheme="minorHAnsi" w:cstheme="minorHAnsi"/>
                  <w:sz w:val="22"/>
                  <w:szCs w:val="22"/>
                </w:rPr>
                <w:t>NRPF Network</w:t>
              </w:r>
            </w:hyperlink>
            <w:r w:rsidRPr="0045519D">
              <w:rPr>
                <w:rFonts w:asciiTheme="minorHAnsi" w:hAnsiTheme="minorHAnsi" w:cstheme="minorHAnsi"/>
                <w:sz w:val="22"/>
                <w:szCs w:val="22"/>
              </w:rPr>
              <w:t>. </w:t>
            </w:r>
          </w:p>
          <w:p w14:paraId="15850B69" w14:textId="77777777" w:rsidR="0038104E" w:rsidRPr="0045519D" w:rsidRDefault="0038104E" w:rsidP="0038104E">
            <w:pPr>
              <w:pStyle w:val="NormalWeb"/>
              <w:spacing w:before="0" w:beforeAutospacing="0" w:after="0" w:afterAutospacing="0"/>
              <w:rPr>
                <w:rFonts w:asciiTheme="minorHAnsi" w:hAnsiTheme="minorHAnsi" w:cstheme="minorHAnsi"/>
                <w:sz w:val="22"/>
                <w:szCs w:val="22"/>
              </w:rPr>
            </w:pPr>
          </w:p>
          <w:p w14:paraId="61FBD3BD" w14:textId="77777777" w:rsidR="0045519D" w:rsidRDefault="0045519D" w:rsidP="0038104E">
            <w:pPr>
              <w:pStyle w:val="NormalWeb"/>
              <w:spacing w:before="0" w:beforeAutospacing="0" w:after="0" w:afterAutospacing="0"/>
              <w:rPr>
                <w:rFonts w:asciiTheme="minorHAnsi" w:hAnsiTheme="minorHAnsi" w:cstheme="minorHAnsi"/>
                <w:sz w:val="22"/>
                <w:szCs w:val="22"/>
              </w:rPr>
            </w:pPr>
            <w:r w:rsidRPr="0045519D">
              <w:rPr>
                <w:rFonts w:asciiTheme="minorHAnsi" w:hAnsiTheme="minorHAnsi" w:cstheme="minorHAnsi"/>
                <w:sz w:val="22"/>
                <w:szCs w:val="22"/>
              </w:rPr>
              <w:t>The RTPF Checker allows a ‘look-up’ to be completed by inputting specific credentials, such as a NINO, passport or UKVI Account Number, and to complete an instant check of immigration status against Home Office systems.</w:t>
            </w:r>
            <w:r w:rsidRPr="0045519D">
              <w:rPr>
                <w:rFonts w:asciiTheme="minorHAnsi" w:hAnsiTheme="minorHAnsi" w:cstheme="minorHAnsi"/>
                <w:sz w:val="22"/>
                <w:szCs w:val="22"/>
              </w:rPr>
              <w:br/>
            </w:r>
            <w:r w:rsidRPr="0045519D">
              <w:rPr>
                <w:rFonts w:asciiTheme="minorHAnsi" w:hAnsiTheme="minorHAnsi" w:cstheme="minorHAnsi"/>
                <w:sz w:val="22"/>
                <w:szCs w:val="22"/>
              </w:rPr>
              <w:br/>
              <w:t>The RTPF Checker is an extra line of support in addition to existing gov.uk ‘</w:t>
            </w:r>
            <w:hyperlink r:id="rId68" w:tgtFrame="_blank" w:history="1">
              <w:r w:rsidRPr="0045519D">
                <w:rPr>
                  <w:rStyle w:val="Hyperlink"/>
                  <w:rFonts w:asciiTheme="minorHAnsi" w:hAnsiTheme="minorHAnsi" w:cstheme="minorHAnsi"/>
                  <w:sz w:val="22"/>
                  <w:szCs w:val="22"/>
                </w:rPr>
                <w:t>view and prove’ services</w:t>
              </w:r>
            </w:hyperlink>
            <w:r w:rsidRPr="0045519D">
              <w:rPr>
                <w:rFonts w:asciiTheme="minorHAnsi" w:hAnsiTheme="minorHAnsi" w:cstheme="minorHAnsi"/>
                <w:sz w:val="22"/>
                <w:szCs w:val="22"/>
              </w:rPr>
              <w:t>, ensuring recourse to public funds is quickly identified and removing barriers to establishing entitlement that might be faced by an eVisa holder. </w:t>
            </w:r>
          </w:p>
          <w:p w14:paraId="7ADFCC17" w14:textId="77777777" w:rsidR="00E60F61" w:rsidRDefault="00E60F61" w:rsidP="0038104E">
            <w:pPr>
              <w:pStyle w:val="NormalWeb"/>
              <w:spacing w:before="0" w:beforeAutospacing="0" w:after="0" w:afterAutospacing="0"/>
              <w:rPr>
                <w:rFonts w:asciiTheme="minorHAnsi" w:hAnsiTheme="minorHAnsi" w:cstheme="minorHAnsi"/>
                <w:sz w:val="22"/>
                <w:szCs w:val="22"/>
              </w:rPr>
            </w:pPr>
          </w:p>
          <w:p w14:paraId="453E9998" w14:textId="78983210" w:rsidR="00E60F61" w:rsidRPr="0070514E" w:rsidRDefault="00E60F61" w:rsidP="0038104E">
            <w:pPr>
              <w:pStyle w:val="NormalWeb"/>
              <w:spacing w:before="0" w:beforeAutospacing="0" w:after="0" w:afterAutospacing="0"/>
              <w:rPr>
                <w:rFonts w:asciiTheme="minorHAnsi" w:hAnsiTheme="minorHAnsi" w:cstheme="minorHAnsi"/>
                <w:b/>
                <w:sz w:val="22"/>
                <w:szCs w:val="22"/>
              </w:rPr>
            </w:pPr>
            <w:r w:rsidRPr="0070514E">
              <w:rPr>
                <w:rFonts w:asciiTheme="minorHAnsi" w:hAnsiTheme="minorHAnsi" w:cstheme="minorHAnsi"/>
                <w:b/>
                <w:sz w:val="22"/>
                <w:szCs w:val="22"/>
              </w:rPr>
              <w:t xml:space="preserve">NRPF Network Training for </w:t>
            </w:r>
            <w:r w:rsidR="00DC180F" w:rsidRPr="0070514E">
              <w:rPr>
                <w:rFonts w:asciiTheme="minorHAnsi" w:hAnsiTheme="minorHAnsi" w:cstheme="minorHAnsi"/>
                <w:b/>
                <w:sz w:val="22"/>
                <w:szCs w:val="22"/>
              </w:rPr>
              <w:t>Practitioners</w:t>
            </w:r>
          </w:p>
          <w:p w14:paraId="4D6D5F0F" w14:textId="009104A8" w:rsidR="00E60F61" w:rsidRDefault="00DC180F" w:rsidP="0038104E">
            <w:pPr>
              <w:pStyle w:val="NormalWeb"/>
              <w:spacing w:before="0" w:beforeAutospacing="0" w:after="0" w:afterAutospacing="0"/>
              <w:rPr>
                <w:rFonts w:asciiTheme="minorHAnsi" w:hAnsiTheme="minorHAnsi" w:cstheme="minorHAnsi"/>
                <w:sz w:val="22"/>
                <w:szCs w:val="22"/>
              </w:rPr>
            </w:pPr>
            <w:r w:rsidRPr="00DC180F">
              <w:rPr>
                <w:rFonts w:asciiTheme="minorHAnsi" w:hAnsiTheme="minorHAnsi" w:cstheme="minorHAnsi"/>
                <w:sz w:val="22"/>
                <w:szCs w:val="22"/>
              </w:rPr>
              <w:t xml:space="preserve">The </w:t>
            </w:r>
            <w:hyperlink r:id="rId69" w:tgtFrame="_blank" w:history="1">
              <w:r w:rsidRPr="00DC180F">
                <w:rPr>
                  <w:rStyle w:val="Hyperlink"/>
                  <w:rFonts w:asciiTheme="minorHAnsi" w:hAnsiTheme="minorHAnsi" w:cstheme="minorHAnsi"/>
                  <w:sz w:val="22"/>
                  <w:szCs w:val="22"/>
                </w:rPr>
                <w:t>NRPF Network</w:t>
              </w:r>
            </w:hyperlink>
            <w:r w:rsidRPr="00DC180F">
              <w:rPr>
                <w:rFonts w:asciiTheme="minorHAnsi" w:hAnsiTheme="minorHAnsi" w:cstheme="minorHAnsi"/>
                <w:sz w:val="22"/>
                <w:szCs w:val="22"/>
              </w:rPr>
              <w:t> provide training for local authorities and voluntary sector organisations through open access training days and also on a </w:t>
            </w:r>
            <w:r w:rsidRPr="0070514E">
              <w:rPr>
                <w:rFonts w:asciiTheme="minorHAnsi" w:hAnsiTheme="minorHAnsi" w:cstheme="minorHAnsi"/>
                <w:sz w:val="22"/>
                <w:szCs w:val="22"/>
              </w:rPr>
              <w:t>commission-basis</w:t>
            </w:r>
            <w:r w:rsidRPr="00DC180F">
              <w:rPr>
                <w:rFonts w:asciiTheme="minorHAnsi" w:hAnsiTheme="minorHAnsi" w:cstheme="minorHAnsi"/>
                <w:sz w:val="22"/>
                <w:szCs w:val="22"/>
              </w:rPr>
              <w:t xml:space="preserve">. Our training covers all aspects of NRPF service provision including the assessment process for adults, children &amp; families and care leavers. </w:t>
            </w:r>
            <w:r>
              <w:rPr>
                <w:rFonts w:asciiTheme="minorHAnsi" w:hAnsiTheme="minorHAnsi" w:cstheme="minorHAnsi"/>
                <w:sz w:val="22"/>
                <w:szCs w:val="22"/>
              </w:rPr>
              <w:t>T</w:t>
            </w:r>
            <w:r w:rsidR="0070514E">
              <w:rPr>
                <w:rFonts w:asciiTheme="minorHAnsi" w:hAnsiTheme="minorHAnsi" w:cstheme="minorHAnsi"/>
                <w:sz w:val="22"/>
                <w:szCs w:val="22"/>
              </w:rPr>
              <w:t>here are t</w:t>
            </w:r>
            <w:r w:rsidRPr="00DC180F">
              <w:rPr>
                <w:rFonts w:asciiTheme="minorHAnsi" w:hAnsiTheme="minorHAnsi" w:cstheme="minorHAnsi"/>
                <w:sz w:val="22"/>
                <w:szCs w:val="22"/>
              </w:rPr>
              <w:t xml:space="preserve">wo new courses focused on hospital discharge and domestic abuse. To book a place or for more information follow this link to </w:t>
            </w:r>
            <w:r w:rsidR="0070514E">
              <w:rPr>
                <w:rFonts w:asciiTheme="minorHAnsi" w:hAnsiTheme="minorHAnsi" w:cstheme="minorHAnsi"/>
                <w:sz w:val="22"/>
                <w:szCs w:val="22"/>
              </w:rPr>
              <w:t>the</w:t>
            </w:r>
            <w:r w:rsidRPr="00DC180F">
              <w:rPr>
                <w:rFonts w:asciiTheme="minorHAnsi" w:hAnsiTheme="minorHAnsi" w:cstheme="minorHAnsi"/>
                <w:sz w:val="22"/>
                <w:szCs w:val="22"/>
              </w:rPr>
              <w:t xml:space="preserve"> </w:t>
            </w:r>
            <w:hyperlink r:id="rId70" w:tgtFrame="_blank" w:history="1">
              <w:r w:rsidRPr="00DC180F">
                <w:rPr>
                  <w:rStyle w:val="Hyperlink"/>
                  <w:rFonts w:asciiTheme="minorHAnsi" w:hAnsiTheme="minorHAnsi" w:cstheme="minorHAnsi"/>
                  <w:sz w:val="22"/>
                  <w:szCs w:val="22"/>
                </w:rPr>
                <w:t>training webpage</w:t>
              </w:r>
            </w:hyperlink>
            <w:r w:rsidRPr="00DC180F">
              <w:rPr>
                <w:rFonts w:asciiTheme="minorHAnsi" w:hAnsiTheme="minorHAnsi" w:cstheme="minorHAnsi"/>
                <w:sz w:val="22"/>
                <w:szCs w:val="22"/>
              </w:rPr>
              <w:t>. </w:t>
            </w:r>
          </w:p>
          <w:p w14:paraId="6B996A02" w14:textId="77777777" w:rsidR="0045519D" w:rsidRDefault="0045519D" w:rsidP="0038104E">
            <w:pPr>
              <w:pStyle w:val="NormalWeb"/>
              <w:spacing w:before="0" w:beforeAutospacing="0" w:after="0" w:afterAutospacing="0"/>
              <w:rPr>
                <w:rFonts w:asciiTheme="minorHAnsi" w:hAnsiTheme="minorHAnsi" w:cstheme="minorHAnsi"/>
                <w:sz w:val="22"/>
                <w:szCs w:val="22"/>
              </w:rPr>
            </w:pPr>
          </w:p>
          <w:p w14:paraId="2E50AFAF" w14:textId="77777777" w:rsidR="006E3CA0" w:rsidRDefault="006E3CA0" w:rsidP="0038104E">
            <w:pPr>
              <w:pStyle w:val="NormalWeb"/>
              <w:spacing w:before="0" w:beforeAutospacing="0" w:after="0" w:afterAutospacing="0"/>
              <w:rPr>
                <w:rFonts w:asciiTheme="minorHAnsi" w:hAnsiTheme="minorHAnsi" w:cstheme="minorHAnsi"/>
                <w:b/>
                <w:sz w:val="22"/>
                <w:szCs w:val="22"/>
              </w:rPr>
            </w:pPr>
            <w:r w:rsidRPr="003D0564">
              <w:rPr>
                <w:rFonts w:asciiTheme="minorHAnsi" w:hAnsiTheme="minorHAnsi" w:cstheme="minorHAnsi"/>
                <w:b/>
                <w:sz w:val="22"/>
                <w:szCs w:val="22"/>
              </w:rPr>
              <w:t>Settlement routes shortened to five years for more children and young people</w:t>
            </w:r>
          </w:p>
          <w:p w14:paraId="76DEAD5A" w14:textId="68054C65" w:rsidR="006E3CA0" w:rsidRDefault="003D0564" w:rsidP="0038104E">
            <w:pPr>
              <w:pStyle w:val="NormalWeb"/>
              <w:spacing w:before="0" w:beforeAutospacing="0" w:after="0" w:afterAutospacing="0"/>
              <w:rPr>
                <w:rFonts w:asciiTheme="minorHAnsi" w:hAnsiTheme="minorHAnsi" w:cstheme="minorHAnsi"/>
                <w:sz w:val="22"/>
                <w:szCs w:val="22"/>
              </w:rPr>
            </w:pPr>
            <w:hyperlink r:id="rId71" w:history="1">
              <w:r w:rsidRPr="003D0564">
                <w:rPr>
                  <w:rStyle w:val="Hyperlink"/>
                  <w:rFonts w:asciiTheme="minorHAnsi" w:hAnsiTheme="minorHAnsi" w:cstheme="minorHAnsi"/>
                  <w:sz w:val="22"/>
                  <w:szCs w:val="22"/>
                </w:rPr>
                <w:t>More children and young people will be able to apply to for settlement (indefinite leave to remain) after five years instead of ten</w:t>
              </w:r>
            </w:hyperlink>
            <w:r w:rsidRPr="003D0564">
              <w:rPr>
                <w:rFonts w:asciiTheme="minorHAnsi" w:hAnsiTheme="minorHAnsi" w:cstheme="minorHAnsi"/>
                <w:sz w:val="22"/>
                <w:szCs w:val="22"/>
              </w:rPr>
              <w:t>, following an amendment to the Immigration Rules</w:t>
            </w:r>
            <w:r>
              <w:rPr>
                <w:rFonts w:asciiTheme="minorHAnsi" w:hAnsiTheme="minorHAnsi" w:cstheme="minorHAnsi"/>
                <w:sz w:val="22"/>
                <w:szCs w:val="22"/>
              </w:rPr>
              <w:t xml:space="preserve">. </w:t>
            </w:r>
            <w:r w:rsidRPr="003D0564">
              <w:rPr>
                <w:rFonts w:asciiTheme="minorHAnsi" w:hAnsiTheme="minorHAnsi" w:cstheme="minorHAnsi"/>
                <w:sz w:val="22"/>
                <w:szCs w:val="22"/>
              </w:rPr>
              <w:t xml:space="preserve">However, high settlement fees remain a significant barrier for those seeking to benefit from this amendment, while many people will remain on the ten-year route to settlement, as the new rules do not extend eligibility to all.  Councils will need to be aware when a child or young person under their care may be able to apply for </w:t>
            </w:r>
            <w:proofErr w:type="gramStart"/>
            <w:r w:rsidRPr="003D0564">
              <w:rPr>
                <w:rFonts w:asciiTheme="minorHAnsi" w:hAnsiTheme="minorHAnsi" w:cstheme="minorHAnsi"/>
                <w:sz w:val="22"/>
                <w:szCs w:val="22"/>
              </w:rPr>
              <w:t>settlement, and</w:t>
            </w:r>
            <w:proofErr w:type="gramEnd"/>
            <w:r w:rsidRPr="003D0564">
              <w:rPr>
                <w:rFonts w:asciiTheme="minorHAnsi" w:hAnsiTheme="minorHAnsi" w:cstheme="minorHAnsi"/>
                <w:sz w:val="22"/>
                <w:szCs w:val="22"/>
              </w:rPr>
              <w:t xml:space="preserve"> must facilitate access to immigration advice and identify any assistance that can be provided to help overcome any financial obstacles to settling.</w:t>
            </w:r>
          </w:p>
          <w:p w14:paraId="442E87DF" w14:textId="77777777" w:rsidR="003D0564" w:rsidRDefault="003D0564" w:rsidP="003D0564">
            <w:pPr>
              <w:pStyle w:val="NormalWeb"/>
              <w:spacing w:before="0" w:beforeAutospacing="0" w:after="0" w:afterAutospacing="0"/>
              <w:rPr>
                <w:rFonts w:asciiTheme="minorHAnsi" w:hAnsiTheme="minorHAnsi" w:cstheme="minorHAnsi"/>
                <w:sz w:val="22"/>
                <w:szCs w:val="22"/>
              </w:rPr>
            </w:pPr>
          </w:p>
          <w:p w14:paraId="72A382BF" w14:textId="43DC56FB" w:rsidR="003D0564" w:rsidRPr="003D0564" w:rsidRDefault="006612AE" w:rsidP="003D0564">
            <w:pPr>
              <w:pStyle w:val="NormalWeb"/>
              <w:spacing w:before="0" w:beforeAutospacing="0" w:after="0" w:afterAutospacing="0"/>
              <w:rPr>
                <w:rFonts w:asciiTheme="minorHAnsi" w:hAnsiTheme="minorHAnsi" w:cstheme="minorHAnsi"/>
                <w:b/>
                <w:bCs/>
                <w:sz w:val="22"/>
                <w:szCs w:val="22"/>
              </w:rPr>
            </w:pPr>
            <w:r w:rsidRPr="006612AE">
              <w:rPr>
                <w:rFonts w:asciiTheme="minorHAnsi" w:hAnsiTheme="minorHAnsi" w:cstheme="minorHAnsi"/>
                <w:b/>
                <w:bCs/>
                <w:sz w:val="22"/>
                <w:szCs w:val="22"/>
              </w:rPr>
              <w:t>New rules mean more pre-settled status holders will qualify for settled status</w:t>
            </w:r>
          </w:p>
          <w:p w14:paraId="1490BB20" w14:textId="7D882C03" w:rsidR="006612AE" w:rsidRPr="00A47FBE" w:rsidRDefault="00A47FBE" w:rsidP="003D0564">
            <w:pPr>
              <w:pStyle w:val="NormalWeb"/>
              <w:spacing w:before="0" w:beforeAutospacing="0" w:after="0" w:afterAutospacing="0"/>
              <w:rPr>
                <w:rFonts w:asciiTheme="minorHAnsi" w:hAnsiTheme="minorHAnsi" w:cstheme="minorHAnsi"/>
                <w:sz w:val="22"/>
                <w:szCs w:val="22"/>
              </w:rPr>
            </w:pPr>
            <w:hyperlink r:id="rId72" w:history="1">
              <w:r w:rsidRPr="00A47FBE">
                <w:rPr>
                  <w:rStyle w:val="Hyperlink"/>
                  <w:rFonts w:asciiTheme="minorHAnsi" w:hAnsiTheme="minorHAnsi" w:cstheme="minorHAnsi"/>
                  <w:sz w:val="22"/>
                  <w:szCs w:val="22"/>
                </w:rPr>
                <w:t>In order to qualify for settled status, a person with pre-settled status must have lived in the UK for five continuous years.</w:t>
              </w:r>
            </w:hyperlink>
            <w:r w:rsidRPr="00A47FBE">
              <w:rPr>
                <w:rFonts w:asciiTheme="minorHAnsi" w:hAnsiTheme="minorHAnsi" w:cstheme="minorHAnsi"/>
                <w:sz w:val="22"/>
                <w:szCs w:val="22"/>
              </w:rPr>
              <w:t xml:space="preserve"> However, the length of time a person can be outside the </w:t>
            </w:r>
            <w:proofErr w:type="gramStart"/>
            <w:r w:rsidRPr="00A47FBE">
              <w:rPr>
                <w:rFonts w:asciiTheme="minorHAnsi" w:hAnsiTheme="minorHAnsi" w:cstheme="minorHAnsi"/>
                <w:sz w:val="22"/>
                <w:szCs w:val="22"/>
              </w:rPr>
              <w:t>UK, and</w:t>
            </w:r>
            <w:proofErr w:type="gramEnd"/>
            <w:r w:rsidRPr="00A47FBE">
              <w:rPr>
                <w:rFonts w:asciiTheme="minorHAnsi" w:hAnsiTheme="minorHAnsi" w:cstheme="minorHAnsi"/>
                <w:sz w:val="22"/>
                <w:szCs w:val="22"/>
              </w:rPr>
              <w:t xml:space="preserve"> still meet the continuous residence requirements for settled status changed on 16 July 2025, following an amendment to the Immigration Rules. Applicants are now required to have been present in the UK for at least 30 months of the past 60 months. The previous rules required a person to be in the UK for 6 out of any 12-month period so this amendment provides greater flexibility for settled status applicants who have spent time outside the UK.</w:t>
            </w:r>
          </w:p>
          <w:p w14:paraId="045A1A26" w14:textId="47B6FE86" w:rsidR="0045519D" w:rsidRPr="007F5467" w:rsidRDefault="0045519D" w:rsidP="0038104E">
            <w:pPr>
              <w:pStyle w:val="NormalWeb"/>
              <w:spacing w:before="0" w:beforeAutospacing="0" w:after="0" w:afterAutospacing="0"/>
              <w:rPr>
                <w:rFonts w:asciiTheme="minorHAnsi" w:hAnsiTheme="minorHAnsi" w:cstheme="minorHAnsi"/>
                <w:sz w:val="22"/>
                <w:szCs w:val="22"/>
              </w:rPr>
            </w:pPr>
          </w:p>
        </w:tc>
      </w:tr>
      <w:tr w:rsidR="000E1DFF" w:rsidRPr="00F77BAA" w14:paraId="27D286BE" w14:textId="77777777" w:rsidTr="0F6AA4BB">
        <w:trPr>
          <w:jc w:val="center"/>
        </w:trPr>
        <w:tc>
          <w:tcPr>
            <w:tcW w:w="10758" w:type="dxa"/>
            <w:shd w:val="clear" w:color="auto" w:fill="009999"/>
          </w:tcPr>
          <w:p w14:paraId="0BBE8A76" w14:textId="77777777" w:rsidR="000E1DFF" w:rsidRPr="00F77BAA" w:rsidRDefault="000E1DFF" w:rsidP="0038104E">
            <w:pPr>
              <w:pStyle w:val="Heading1"/>
            </w:pPr>
            <w:bookmarkStart w:id="16" w:name="_Toc208394185"/>
            <w:r w:rsidRPr="00F77BAA">
              <w:t>Migrant Help Update</w:t>
            </w:r>
            <w:bookmarkEnd w:id="16"/>
            <w:r>
              <w:t xml:space="preserve"> </w:t>
            </w:r>
          </w:p>
        </w:tc>
      </w:tr>
      <w:tr w:rsidR="000E1DFF" w:rsidRPr="00F77BAA" w14:paraId="4F4EF94C" w14:textId="77777777" w:rsidTr="0F6AA4BB">
        <w:trPr>
          <w:jc w:val="center"/>
        </w:trPr>
        <w:tc>
          <w:tcPr>
            <w:tcW w:w="10758" w:type="dxa"/>
          </w:tcPr>
          <w:p w14:paraId="5287F180" w14:textId="36FCCA44" w:rsidR="000E1DFF" w:rsidRPr="00F77BAA" w:rsidRDefault="000E1DFF" w:rsidP="0038104E">
            <w:r w:rsidRPr="00F77BAA">
              <w:rPr>
                <w:shd w:val="clear" w:color="auto" w:fill="FFFFFF"/>
              </w:rPr>
              <w:t xml:space="preserve">Please see Migrant Help’s most recent newsletter </w:t>
            </w:r>
            <w:hyperlink r:id="rId73" w:history="1">
              <w:r w:rsidR="002F0E5A" w:rsidRPr="002F0E5A">
                <w:rPr>
                  <w:rStyle w:val="Hyperlink"/>
                  <w:shd w:val="clear" w:color="auto" w:fill="FFFFFF"/>
                </w:rPr>
                <w:t>here</w:t>
              </w:r>
            </w:hyperlink>
            <w:r w:rsidR="002F0E5A">
              <w:rPr>
                <w:shd w:val="clear" w:color="auto" w:fill="FFFFFF"/>
              </w:rPr>
              <w:t xml:space="preserve"> </w:t>
            </w:r>
            <w:r w:rsidRPr="00F77BAA">
              <w:rPr>
                <w:shd w:val="clear" w:color="auto" w:fill="FFFFFF"/>
              </w:rPr>
              <w:t xml:space="preserve">which includes updates on safeguarding, outreach, move on and more as well as alternative ways to contact them </w:t>
            </w:r>
            <w:r w:rsidRPr="00F77BAA">
              <w:t xml:space="preserve">if you are experiencing long wait times when calling their generic telephone number. The main ways to contact are the webchat, raise an issue via their website or the freephone. </w:t>
            </w:r>
          </w:p>
          <w:p w14:paraId="4448AA78" w14:textId="77777777" w:rsidR="000E1DFF" w:rsidRPr="00F77BAA" w:rsidRDefault="000E1DFF" w:rsidP="0038104E">
            <w:pPr>
              <w:numPr>
                <w:ilvl w:val="0"/>
                <w:numId w:val="2"/>
              </w:numPr>
              <w:rPr>
                <w:rFonts w:eastAsia="Times New Roman"/>
              </w:rPr>
            </w:pPr>
            <w:hyperlink r:id="rId74" w:tgtFrame="_blank" w:history="1">
              <w:r w:rsidRPr="00F77BAA">
                <w:rPr>
                  <w:rStyle w:val="Hyperlink"/>
                  <w:rFonts w:eastAsia="Times New Roman"/>
                </w:rPr>
                <w:t>Webchat </w:t>
              </w:r>
            </w:hyperlink>
          </w:p>
          <w:p w14:paraId="32C097CF" w14:textId="77777777" w:rsidR="000E1DFF" w:rsidRPr="00F77BAA" w:rsidRDefault="000E1DFF" w:rsidP="0038104E">
            <w:pPr>
              <w:numPr>
                <w:ilvl w:val="0"/>
                <w:numId w:val="2"/>
              </w:numPr>
              <w:rPr>
                <w:rFonts w:eastAsia="Times New Roman"/>
              </w:rPr>
            </w:pPr>
            <w:hyperlink r:id="rId75" w:tgtFrame="_blank" w:history="1">
              <w:r w:rsidRPr="00F77BAA">
                <w:rPr>
                  <w:rStyle w:val="Hyperlink"/>
                  <w:rFonts w:eastAsia="Times New Roman"/>
                </w:rPr>
                <w:t>Raise an Issue via our website</w:t>
              </w:r>
            </w:hyperlink>
          </w:p>
          <w:p w14:paraId="3B01CE2A" w14:textId="40096757" w:rsidR="00FE7F77" w:rsidRPr="00FA09A1" w:rsidRDefault="000E1DFF" w:rsidP="0038104E">
            <w:pPr>
              <w:numPr>
                <w:ilvl w:val="0"/>
                <w:numId w:val="1"/>
              </w:numPr>
              <w:rPr>
                <w:rFonts w:eastAsia="Times New Roman"/>
              </w:rPr>
            </w:pPr>
            <w:r w:rsidRPr="00F77BAA">
              <w:rPr>
                <w:rFonts w:eastAsia="Times New Roman"/>
              </w:rPr>
              <w:t>Freephone helpline - 0808 8010503</w:t>
            </w:r>
          </w:p>
        </w:tc>
      </w:tr>
      <w:tr w:rsidR="000E1DFF" w:rsidRPr="00F77BAA" w14:paraId="68463B20" w14:textId="77777777" w:rsidTr="0F6AA4BB">
        <w:trPr>
          <w:jc w:val="center"/>
        </w:trPr>
        <w:tc>
          <w:tcPr>
            <w:tcW w:w="10758" w:type="dxa"/>
            <w:shd w:val="clear" w:color="auto" w:fill="009999"/>
          </w:tcPr>
          <w:p w14:paraId="23BEC2DC" w14:textId="77777777" w:rsidR="000E1DFF" w:rsidRPr="00C8224A" w:rsidRDefault="000E1DFF" w:rsidP="000E1DFF">
            <w:pPr>
              <w:pStyle w:val="Heading1"/>
              <w:tabs>
                <w:tab w:val="left" w:pos="6168"/>
              </w:tabs>
            </w:pPr>
            <w:bookmarkStart w:id="17" w:name="_Toc145344240"/>
            <w:bookmarkStart w:id="18" w:name="_Toc208394186"/>
            <w:r>
              <w:lastRenderedPageBreak/>
              <w:t>Funding Opportunities</w:t>
            </w:r>
            <w:bookmarkEnd w:id="17"/>
            <w:bookmarkEnd w:id="18"/>
            <w:r>
              <w:tab/>
            </w:r>
          </w:p>
        </w:tc>
      </w:tr>
      <w:tr w:rsidR="000E1DFF" w:rsidRPr="00F77BAA" w14:paraId="3A648834" w14:textId="77777777" w:rsidTr="0F6AA4BB">
        <w:trPr>
          <w:jc w:val="center"/>
        </w:trPr>
        <w:tc>
          <w:tcPr>
            <w:tcW w:w="10758" w:type="dxa"/>
          </w:tcPr>
          <w:p w14:paraId="5110F89C" w14:textId="75BA30DC" w:rsidR="0046653B" w:rsidRDefault="000E1DFF" w:rsidP="000E1DFF">
            <w:pPr>
              <w:rPr>
                <w:rFonts w:ascii="Calibri" w:eastAsia="Times New Roman" w:hAnsi="Calibri" w:cs="Calibri"/>
                <w:color w:val="000000"/>
                <w:lang w:eastAsia="en-GB"/>
                <w14:ligatures w14:val="none"/>
              </w:rPr>
            </w:pPr>
            <w:r w:rsidRPr="00AE3632">
              <w:rPr>
                <w:rFonts w:ascii="Calibri" w:eastAsia="Times New Roman" w:hAnsi="Calibri" w:cs="Calibri"/>
                <w:color w:val="000000"/>
                <w:lang w:eastAsia="en-GB"/>
                <w14:ligatures w14:val="none"/>
              </w:rPr>
              <w:t xml:space="preserve">NEMP also provide and circulate a regular round-up of known funding opportunities, please see the most recent one attached below for a full list of current grants. </w:t>
            </w:r>
          </w:p>
          <w:bookmarkStart w:id="19" w:name="_MON_1818930676"/>
          <w:bookmarkEnd w:id="19"/>
          <w:p w14:paraId="4177191C" w14:textId="0BC31A1D" w:rsidR="009E4CE8" w:rsidRDefault="00F06D17" w:rsidP="000E1DFF">
            <w:pP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object w:dxaOrig="1520" w:dyaOrig="987" w14:anchorId="15D405A1">
                <v:shape id="_x0000_i1026" type="#_x0000_t75" style="width:75.75pt;height:49.45pt" o:ole="">
                  <v:imagedata r:id="rId76" o:title=""/>
                </v:shape>
                <o:OLEObject Type="Embed" ProgID="Word.Document.12" ShapeID="_x0000_i1026" DrawAspect="Icon" ObjectID="_1822476630" r:id="rId77">
                  <o:FieldCodes>\s</o:FieldCodes>
                </o:OLEObject>
              </w:object>
            </w:r>
          </w:p>
          <w:p w14:paraId="7C53EAD3" w14:textId="53953A88" w:rsidR="00FE7F77" w:rsidRPr="00953F3E" w:rsidRDefault="000E1DFF" w:rsidP="000E1DFF">
            <w:pPr>
              <w:rPr>
                <w:rFonts w:ascii="Calibri" w:eastAsia="Times New Roman" w:hAnsi="Calibri" w:cs="Calibri"/>
                <w:color w:val="000000"/>
                <w:lang w:eastAsia="en-GB"/>
                <w14:ligatures w14:val="none"/>
              </w:rPr>
            </w:pPr>
            <w:r w:rsidRPr="00AE3632">
              <w:rPr>
                <w:rFonts w:ascii="Calibri" w:eastAsia="Times New Roman" w:hAnsi="Calibri" w:cs="Calibri"/>
                <w:color w:val="000000"/>
                <w:lang w:eastAsia="en-GB"/>
                <w14:ligatures w14:val="none"/>
              </w:rPr>
              <w:t xml:space="preserve">Please email </w:t>
            </w:r>
            <w:hyperlink r:id="rId78" w:history="1">
              <w:r w:rsidRPr="00AE3632">
                <w:rPr>
                  <w:rStyle w:val="Hyperlink"/>
                  <w:rFonts w:ascii="Calibri" w:eastAsia="Times New Roman" w:hAnsi="Calibri" w:cs="Calibri"/>
                  <w:lang w:eastAsia="en-GB"/>
                  <w14:ligatures w14:val="none"/>
                </w:rPr>
                <w:t>nemp@middlesbrough.gov.uk</w:t>
              </w:r>
            </w:hyperlink>
            <w:r>
              <w:rPr>
                <w:rFonts w:ascii="Calibri" w:eastAsia="Times New Roman" w:hAnsi="Calibri" w:cs="Calibri"/>
                <w:color w:val="000000"/>
                <w:lang w:eastAsia="en-GB"/>
                <w14:ligatures w14:val="none"/>
              </w:rPr>
              <w:t xml:space="preserve"> </w:t>
            </w:r>
            <w:r w:rsidRPr="00AE3632">
              <w:rPr>
                <w:rFonts w:ascii="Calibri" w:eastAsia="Times New Roman" w:hAnsi="Calibri" w:cs="Calibri"/>
                <w:color w:val="000000"/>
                <w:lang w:eastAsia="en-GB"/>
                <w14:ligatures w14:val="none"/>
              </w:rPr>
              <w:t xml:space="preserve"> if you would like to be added to the circulation list</w:t>
            </w:r>
            <w:r>
              <w:rPr>
                <w:rFonts w:ascii="Calibri" w:eastAsia="Times New Roman" w:hAnsi="Calibri" w:cs="Calibri"/>
                <w:color w:val="000000"/>
                <w:lang w:eastAsia="en-GB"/>
                <w14:ligatures w14:val="none"/>
              </w:rPr>
              <w:t xml:space="preserve"> or note</w:t>
            </w:r>
            <w:r w:rsidR="003D0B44">
              <w:rPr>
                <w:rFonts w:ascii="Calibri" w:eastAsia="Times New Roman" w:hAnsi="Calibri" w:cs="Calibri"/>
                <w:color w:val="000000"/>
                <w:lang w:eastAsia="en-GB"/>
                <w14:ligatures w14:val="none"/>
              </w:rPr>
              <w:t xml:space="preserve"> something</w:t>
            </w:r>
            <w:r>
              <w:rPr>
                <w:rFonts w:ascii="Calibri" w:eastAsia="Times New Roman" w:hAnsi="Calibri" w:cs="Calibri"/>
                <w:color w:val="000000"/>
                <w:lang w:eastAsia="en-GB"/>
                <w14:ligatures w14:val="none"/>
              </w:rPr>
              <w:t xml:space="preserve"> we have missed.</w:t>
            </w:r>
          </w:p>
        </w:tc>
      </w:tr>
      <w:tr w:rsidR="000E1DFF" w:rsidRPr="00F77BAA" w14:paraId="0B85318A" w14:textId="77777777" w:rsidTr="0F6AA4BB">
        <w:trPr>
          <w:jc w:val="center"/>
        </w:trPr>
        <w:tc>
          <w:tcPr>
            <w:tcW w:w="10758" w:type="dxa"/>
            <w:shd w:val="clear" w:color="auto" w:fill="009999"/>
          </w:tcPr>
          <w:p w14:paraId="3DCA0DEE" w14:textId="3575F8D3" w:rsidR="000E1DFF" w:rsidRPr="00CF4EAC" w:rsidRDefault="000E1DFF" w:rsidP="000E1DFF">
            <w:pPr>
              <w:pStyle w:val="Heading1"/>
            </w:pPr>
            <w:bookmarkStart w:id="20" w:name="_Toc208394187"/>
            <w:r w:rsidRPr="00CF4EAC">
              <w:t>News</w:t>
            </w:r>
            <w:r>
              <w:t xml:space="preserve"> and reports</w:t>
            </w:r>
            <w:bookmarkEnd w:id="20"/>
            <w:r>
              <w:t xml:space="preserve"> </w:t>
            </w:r>
          </w:p>
        </w:tc>
      </w:tr>
      <w:tr w:rsidR="000E1DFF" w:rsidRPr="00F77BAA" w14:paraId="1B4140A2" w14:textId="77777777" w:rsidTr="0F6AA4BB">
        <w:trPr>
          <w:jc w:val="center"/>
        </w:trPr>
        <w:tc>
          <w:tcPr>
            <w:tcW w:w="10758" w:type="dxa"/>
          </w:tcPr>
          <w:p w14:paraId="3B7FE117" w14:textId="538CBAC2" w:rsidR="00CB1F16" w:rsidRDefault="00036631" w:rsidP="008420A8">
            <w:pPr>
              <w:rPr>
                <w:rFonts w:ascii="Calibri" w:eastAsia="Times New Roman" w:hAnsi="Calibri" w:cs="Calibri"/>
                <w:b/>
                <w:bCs/>
                <w:lang w:eastAsia="en-GB"/>
                <w14:ligatures w14:val="none"/>
              </w:rPr>
            </w:pPr>
            <w:r w:rsidRPr="00036631">
              <w:rPr>
                <w:rFonts w:ascii="Calibri" w:eastAsia="Times New Roman" w:hAnsi="Calibri" w:cs="Calibri"/>
                <w:b/>
                <w:bCs/>
                <w:lang w:eastAsia="en-GB"/>
                <w14:ligatures w14:val="none"/>
              </w:rPr>
              <w:t>‘They just want a better life’: the UK households who host asylum seekers</w:t>
            </w:r>
          </w:p>
          <w:p w14:paraId="25B6AFD6" w14:textId="46E502FE" w:rsidR="00FA300B" w:rsidRDefault="009C62E3" w:rsidP="008420A8">
            <w:pPr>
              <w:rPr>
                <w:rFonts w:ascii="Calibri" w:eastAsia="Times New Roman" w:hAnsi="Calibri" w:cs="Calibri"/>
                <w:lang w:eastAsia="en-GB"/>
                <w14:ligatures w14:val="none"/>
              </w:rPr>
            </w:pPr>
            <w:r w:rsidRPr="009C62E3">
              <w:rPr>
                <w:rFonts w:ascii="Calibri" w:eastAsia="Times New Roman" w:hAnsi="Calibri" w:cs="Calibri"/>
                <w:lang w:eastAsia="en-GB"/>
                <w14:ligatures w14:val="none"/>
              </w:rPr>
              <w:t xml:space="preserve">This </w:t>
            </w:r>
            <w:hyperlink r:id="rId79" w:history="1">
              <w:r w:rsidR="00124118" w:rsidRPr="00520CE7">
                <w:rPr>
                  <w:rStyle w:val="Hyperlink"/>
                  <w:rFonts w:ascii="Calibri" w:eastAsia="Times New Roman" w:hAnsi="Calibri" w:cs="Calibri"/>
                  <w:lang w:eastAsia="en-GB"/>
                  <w14:ligatures w14:val="none"/>
                </w:rPr>
                <w:t>article</w:t>
              </w:r>
            </w:hyperlink>
            <w:r w:rsidR="00124118">
              <w:rPr>
                <w:rFonts w:ascii="Calibri" w:eastAsia="Times New Roman" w:hAnsi="Calibri" w:cs="Calibri"/>
                <w:lang w:eastAsia="en-GB"/>
                <w14:ligatures w14:val="none"/>
              </w:rPr>
              <w:t xml:space="preserve"> explores </w:t>
            </w:r>
            <w:r w:rsidR="00C31BEC">
              <w:rPr>
                <w:rFonts w:ascii="Calibri" w:eastAsia="Times New Roman" w:hAnsi="Calibri" w:cs="Calibri"/>
                <w:lang w:eastAsia="en-GB"/>
                <w14:ligatures w14:val="none"/>
              </w:rPr>
              <w:t>several refugee</w:t>
            </w:r>
            <w:r w:rsidR="00645237">
              <w:rPr>
                <w:rFonts w:ascii="Calibri" w:eastAsia="Times New Roman" w:hAnsi="Calibri" w:cs="Calibri"/>
                <w:lang w:eastAsia="en-GB"/>
                <w14:ligatures w14:val="none"/>
              </w:rPr>
              <w:t xml:space="preserve">s </w:t>
            </w:r>
            <w:r w:rsidR="000A4A36">
              <w:rPr>
                <w:rFonts w:ascii="Calibri" w:eastAsia="Times New Roman" w:hAnsi="Calibri" w:cs="Calibri"/>
                <w:lang w:eastAsia="en-GB"/>
                <w14:ligatures w14:val="none"/>
              </w:rPr>
              <w:t>journeys</w:t>
            </w:r>
            <w:r w:rsidR="00C31BEC">
              <w:rPr>
                <w:rFonts w:ascii="Calibri" w:eastAsia="Times New Roman" w:hAnsi="Calibri" w:cs="Calibri"/>
                <w:lang w:eastAsia="en-GB"/>
                <w14:ligatures w14:val="none"/>
              </w:rPr>
              <w:t xml:space="preserve"> to the UK </w:t>
            </w:r>
            <w:r w:rsidR="00645237">
              <w:rPr>
                <w:rFonts w:ascii="Calibri" w:eastAsia="Times New Roman" w:hAnsi="Calibri" w:cs="Calibri"/>
                <w:lang w:eastAsia="en-GB"/>
                <w14:ligatures w14:val="none"/>
              </w:rPr>
              <w:t xml:space="preserve">and </w:t>
            </w:r>
            <w:r w:rsidR="008F4809">
              <w:rPr>
                <w:rFonts w:ascii="Calibri" w:eastAsia="Times New Roman" w:hAnsi="Calibri" w:cs="Calibri"/>
                <w:lang w:eastAsia="en-GB"/>
                <w14:ligatures w14:val="none"/>
              </w:rPr>
              <w:t>features</w:t>
            </w:r>
            <w:r w:rsidR="00645237">
              <w:rPr>
                <w:rFonts w:ascii="Calibri" w:eastAsia="Times New Roman" w:hAnsi="Calibri" w:cs="Calibri"/>
                <w:lang w:eastAsia="en-GB"/>
                <w14:ligatures w14:val="none"/>
              </w:rPr>
              <w:t xml:space="preserve"> positive work</w:t>
            </w:r>
            <w:r w:rsidR="009E19F2">
              <w:rPr>
                <w:rFonts w:ascii="Calibri" w:eastAsia="Times New Roman" w:hAnsi="Calibri" w:cs="Calibri"/>
                <w:lang w:eastAsia="en-GB"/>
                <w14:ligatures w14:val="none"/>
              </w:rPr>
              <w:t xml:space="preserve"> from</w:t>
            </w:r>
            <w:r w:rsidR="00645237">
              <w:rPr>
                <w:rFonts w:ascii="Calibri" w:eastAsia="Times New Roman" w:hAnsi="Calibri" w:cs="Calibri"/>
                <w:lang w:eastAsia="en-GB"/>
                <w14:ligatures w14:val="none"/>
              </w:rPr>
              <w:t xml:space="preserve"> Refugees at Home and several other volunteers </w:t>
            </w:r>
            <w:r w:rsidR="009271AD">
              <w:rPr>
                <w:rFonts w:ascii="Calibri" w:eastAsia="Times New Roman" w:hAnsi="Calibri" w:cs="Calibri"/>
                <w:lang w:eastAsia="en-GB"/>
                <w14:ligatures w14:val="none"/>
              </w:rPr>
              <w:t xml:space="preserve">who </w:t>
            </w:r>
            <w:r w:rsidR="006B2551">
              <w:rPr>
                <w:rFonts w:ascii="Calibri" w:eastAsia="Times New Roman" w:hAnsi="Calibri" w:cs="Calibri"/>
                <w:lang w:eastAsia="en-GB"/>
                <w14:ligatures w14:val="none"/>
              </w:rPr>
              <w:t xml:space="preserve">have </w:t>
            </w:r>
            <w:r w:rsidR="009E19F2">
              <w:rPr>
                <w:rFonts w:ascii="Calibri" w:eastAsia="Times New Roman" w:hAnsi="Calibri" w:cs="Calibri"/>
                <w:lang w:eastAsia="en-GB"/>
                <w14:ligatures w14:val="none"/>
              </w:rPr>
              <w:t xml:space="preserve">invited refugees and asylum seekers into </w:t>
            </w:r>
            <w:r w:rsidR="006B2551">
              <w:rPr>
                <w:rFonts w:ascii="Calibri" w:eastAsia="Times New Roman" w:hAnsi="Calibri" w:cs="Calibri"/>
                <w:lang w:eastAsia="en-GB"/>
                <w14:ligatures w14:val="none"/>
              </w:rPr>
              <w:t>their home</w:t>
            </w:r>
            <w:r w:rsidR="009E19F2">
              <w:rPr>
                <w:rFonts w:ascii="Calibri" w:eastAsia="Times New Roman" w:hAnsi="Calibri" w:cs="Calibri"/>
                <w:lang w:eastAsia="en-GB"/>
                <w14:ligatures w14:val="none"/>
              </w:rPr>
              <w:t xml:space="preserve">s. </w:t>
            </w:r>
          </w:p>
          <w:p w14:paraId="298E4422" w14:textId="77777777" w:rsidR="00E75CCF" w:rsidRDefault="00E75CCF" w:rsidP="008420A8">
            <w:pPr>
              <w:rPr>
                <w:rFonts w:ascii="Calibri" w:eastAsia="Times New Roman" w:hAnsi="Calibri" w:cs="Calibri"/>
                <w:lang w:eastAsia="en-GB"/>
                <w14:ligatures w14:val="none"/>
              </w:rPr>
            </w:pPr>
          </w:p>
          <w:p w14:paraId="7D4A500B" w14:textId="5BAD4139" w:rsidR="00E75CCF" w:rsidRPr="00203FC6" w:rsidRDefault="00E75CCF" w:rsidP="008420A8">
            <w:pPr>
              <w:rPr>
                <w:rFonts w:ascii="Calibri" w:eastAsia="Times New Roman" w:hAnsi="Calibri" w:cs="Calibri"/>
                <w:b/>
                <w:bCs/>
                <w:lang w:eastAsia="en-GB"/>
                <w14:ligatures w14:val="none"/>
              </w:rPr>
            </w:pPr>
            <w:r w:rsidRPr="00203FC6">
              <w:rPr>
                <w:rFonts w:ascii="Calibri" w:eastAsia="Times New Roman" w:hAnsi="Calibri" w:cs="Calibri"/>
                <w:b/>
                <w:bCs/>
                <w:lang w:eastAsia="en-GB"/>
                <w14:ligatures w14:val="none"/>
              </w:rPr>
              <w:t>Combating hatred</w:t>
            </w:r>
            <w:r w:rsidR="00203FC6">
              <w:rPr>
                <w:rFonts w:ascii="Calibri" w:eastAsia="Times New Roman" w:hAnsi="Calibri" w:cs="Calibri"/>
                <w:b/>
                <w:bCs/>
                <w:lang w:eastAsia="en-GB"/>
                <w14:ligatures w14:val="none"/>
              </w:rPr>
              <w:t xml:space="preserve"> and</w:t>
            </w:r>
            <w:r w:rsidRPr="00203FC6">
              <w:rPr>
                <w:rFonts w:ascii="Calibri" w:eastAsia="Times New Roman" w:hAnsi="Calibri" w:cs="Calibri"/>
                <w:b/>
                <w:bCs/>
                <w:lang w:eastAsia="en-GB"/>
                <w14:ligatures w14:val="none"/>
              </w:rPr>
              <w:t xml:space="preserve"> starting a dialogue</w:t>
            </w:r>
            <w:r w:rsidR="003E7EAE" w:rsidRPr="00203FC6">
              <w:rPr>
                <w:rFonts w:ascii="Calibri" w:eastAsia="Times New Roman" w:hAnsi="Calibri" w:cs="Calibri"/>
                <w:b/>
                <w:bCs/>
                <w:lang w:eastAsia="en-GB"/>
                <w14:ligatures w14:val="none"/>
              </w:rPr>
              <w:t xml:space="preserve"> through art</w:t>
            </w:r>
          </w:p>
          <w:p w14:paraId="331E380B" w14:textId="6F92CC82" w:rsidR="00637F22" w:rsidRPr="0040422D" w:rsidRDefault="00E75CCF" w:rsidP="00637F22">
            <w:pPr>
              <w:rPr>
                <w:rFonts w:ascii="Calibri" w:eastAsia="Times New Roman" w:hAnsi="Calibri" w:cs="Calibri"/>
                <w:lang w:eastAsia="en-GB"/>
                <w14:ligatures w14:val="none"/>
              </w:rPr>
            </w:pPr>
            <w:r>
              <w:rPr>
                <w:rFonts w:ascii="Calibri" w:eastAsia="Times New Roman" w:hAnsi="Calibri" w:cs="Calibri"/>
                <w:lang w:eastAsia="en-GB"/>
                <w14:ligatures w14:val="none"/>
              </w:rPr>
              <w:t xml:space="preserve">A recent pop-up </w:t>
            </w:r>
            <w:hyperlink r:id="rId80" w:history="1">
              <w:r w:rsidRPr="0026081A">
                <w:rPr>
                  <w:rStyle w:val="Hyperlink"/>
                  <w:rFonts w:ascii="Calibri" w:eastAsia="Times New Roman" w:hAnsi="Calibri" w:cs="Calibri"/>
                  <w:lang w:eastAsia="en-GB"/>
                  <w14:ligatures w14:val="none"/>
                </w:rPr>
                <w:t>exhibition</w:t>
              </w:r>
            </w:hyperlink>
            <w:r>
              <w:rPr>
                <w:rFonts w:ascii="Calibri" w:eastAsia="Times New Roman" w:hAnsi="Calibri" w:cs="Calibri"/>
                <w:lang w:eastAsia="en-GB"/>
                <w14:ligatures w14:val="none"/>
              </w:rPr>
              <w:t xml:space="preserve"> </w:t>
            </w:r>
            <w:r w:rsidR="00D208D5">
              <w:rPr>
                <w:rFonts w:ascii="Calibri" w:eastAsia="Times New Roman" w:hAnsi="Calibri" w:cs="Calibri"/>
                <w:lang w:eastAsia="en-GB"/>
                <w14:ligatures w14:val="none"/>
              </w:rPr>
              <w:t xml:space="preserve">has been put </w:t>
            </w:r>
            <w:r w:rsidR="00546DF1">
              <w:rPr>
                <w:rFonts w:ascii="Calibri" w:eastAsia="Times New Roman" w:hAnsi="Calibri" w:cs="Calibri"/>
                <w:lang w:eastAsia="en-GB"/>
                <w14:ligatures w14:val="none"/>
              </w:rPr>
              <w:t xml:space="preserve">on by </w:t>
            </w:r>
            <w:r w:rsidR="00D208D5">
              <w:rPr>
                <w:rFonts w:ascii="Calibri" w:eastAsia="Times New Roman" w:hAnsi="Calibri" w:cs="Calibri"/>
                <w:lang w:eastAsia="en-GB"/>
                <w14:ligatures w14:val="none"/>
              </w:rPr>
              <w:t>Simone Rudolphi outside the Laing Art Gallery in Newcastle on 29 August</w:t>
            </w:r>
            <w:r w:rsidR="008D4D4E">
              <w:rPr>
                <w:rFonts w:ascii="Calibri" w:eastAsia="Times New Roman" w:hAnsi="Calibri" w:cs="Calibri"/>
                <w:lang w:eastAsia="en-GB"/>
                <w14:ligatures w14:val="none"/>
              </w:rPr>
              <w:t xml:space="preserve">. </w:t>
            </w:r>
            <w:r w:rsidR="004F5970">
              <w:rPr>
                <w:rFonts w:ascii="Calibri" w:eastAsia="Times New Roman" w:hAnsi="Calibri" w:cs="Calibri"/>
                <w:lang w:eastAsia="en-GB"/>
                <w14:ligatures w14:val="none"/>
              </w:rPr>
              <w:t xml:space="preserve">The exhibition </w:t>
            </w:r>
            <w:r w:rsidR="00EA3655">
              <w:rPr>
                <w:rFonts w:ascii="Calibri" w:eastAsia="Times New Roman" w:hAnsi="Calibri" w:cs="Calibri"/>
                <w:lang w:eastAsia="en-GB"/>
                <w14:ligatures w14:val="none"/>
              </w:rPr>
              <w:t xml:space="preserve">features photographs </w:t>
            </w:r>
            <w:r w:rsidR="00435E9F">
              <w:rPr>
                <w:rFonts w:ascii="Calibri" w:eastAsia="Times New Roman" w:hAnsi="Calibri" w:cs="Calibri"/>
                <w:lang w:eastAsia="en-GB"/>
                <w14:ligatures w14:val="none"/>
              </w:rPr>
              <w:t>from the street outside the New Bridge hotel</w:t>
            </w:r>
            <w:r w:rsidR="00A741B1">
              <w:rPr>
                <w:rFonts w:ascii="Calibri" w:eastAsia="Times New Roman" w:hAnsi="Calibri" w:cs="Calibri"/>
                <w:lang w:eastAsia="en-GB"/>
                <w14:ligatures w14:val="none"/>
              </w:rPr>
              <w:t xml:space="preserve"> </w:t>
            </w:r>
            <w:r w:rsidR="005F3238">
              <w:rPr>
                <w:rFonts w:ascii="Calibri" w:eastAsia="Times New Roman" w:hAnsi="Calibri" w:cs="Calibri"/>
                <w:lang w:eastAsia="en-GB"/>
                <w14:ligatures w14:val="none"/>
              </w:rPr>
              <w:t xml:space="preserve">where there have been anti-migration protests. The exhibition aims to encourage conversations </w:t>
            </w:r>
            <w:r w:rsidR="009D25AB">
              <w:rPr>
                <w:rFonts w:ascii="Calibri" w:eastAsia="Times New Roman" w:hAnsi="Calibri" w:cs="Calibri"/>
                <w:lang w:eastAsia="en-GB"/>
                <w14:ligatures w14:val="none"/>
              </w:rPr>
              <w:t xml:space="preserve">about anti-racism and </w:t>
            </w:r>
            <w:r w:rsidR="00637F22">
              <w:rPr>
                <w:rFonts w:ascii="Calibri" w:eastAsia="Times New Roman" w:hAnsi="Calibri" w:cs="Calibri"/>
                <w:lang w:eastAsia="en-GB"/>
                <w14:ligatures w14:val="none"/>
              </w:rPr>
              <w:t xml:space="preserve">challenge the public </w:t>
            </w:r>
            <w:r w:rsidR="00781CD3">
              <w:rPr>
                <w:rFonts w:ascii="Calibri" w:eastAsia="Times New Roman" w:hAnsi="Calibri" w:cs="Calibri"/>
                <w:lang w:eastAsia="en-GB"/>
                <w14:ligatures w14:val="none"/>
              </w:rPr>
              <w:t xml:space="preserve"> </w:t>
            </w:r>
          </w:p>
          <w:p w14:paraId="19A80A6C" w14:textId="0570EF28" w:rsidR="00C35A50" w:rsidRDefault="0040422D" w:rsidP="0040422D">
            <w:pPr>
              <w:rPr>
                <w:rFonts w:ascii="Calibri" w:eastAsia="Times New Roman" w:hAnsi="Calibri" w:cs="Calibri"/>
                <w:lang w:eastAsia="en-GB"/>
                <w14:ligatures w14:val="none"/>
              </w:rPr>
            </w:pPr>
            <w:r w:rsidRPr="0040422D">
              <w:rPr>
                <w:rFonts w:ascii="Calibri" w:eastAsia="Times New Roman" w:hAnsi="Calibri" w:cs="Calibri"/>
                <w:lang w:eastAsia="en-GB"/>
                <w14:ligatures w14:val="none"/>
              </w:rPr>
              <w:t>perception about migration and seeking sanctuary</w:t>
            </w:r>
            <w:r w:rsidR="00C35A50">
              <w:rPr>
                <w:rFonts w:ascii="Calibri" w:eastAsia="Times New Roman" w:hAnsi="Calibri" w:cs="Calibri"/>
                <w:lang w:eastAsia="en-GB"/>
                <w14:ligatures w14:val="none"/>
              </w:rPr>
              <w:t>.</w:t>
            </w:r>
          </w:p>
          <w:p w14:paraId="0C94E2A7" w14:textId="77777777" w:rsidR="00571024" w:rsidRDefault="00571024" w:rsidP="0040422D">
            <w:pPr>
              <w:rPr>
                <w:rFonts w:ascii="Calibri" w:eastAsia="Times New Roman" w:hAnsi="Calibri" w:cs="Calibri"/>
                <w:lang w:eastAsia="en-GB"/>
                <w14:ligatures w14:val="none"/>
              </w:rPr>
            </w:pPr>
          </w:p>
          <w:p w14:paraId="2A2B46DB" w14:textId="77777777" w:rsidR="00571024" w:rsidRPr="00571024" w:rsidRDefault="00571024" w:rsidP="00571024">
            <w:pPr>
              <w:rPr>
                <w:rFonts w:ascii="Calibri" w:eastAsia="Times New Roman" w:hAnsi="Calibri" w:cs="Calibri"/>
                <w:lang w:eastAsia="en-GB"/>
                <w14:ligatures w14:val="none"/>
              </w:rPr>
            </w:pPr>
            <w:r w:rsidRPr="00571024">
              <w:rPr>
                <w:rFonts w:ascii="Calibri" w:eastAsia="Times New Roman" w:hAnsi="Calibri" w:cs="Calibri"/>
                <w:b/>
                <w:bCs/>
                <w:lang w:eastAsia="en-GB"/>
                <w14:ligatures w14:val="none"/>
              </w:rPr>
              <w:t xml:space="preserve">Hope not Hate: one year on, the lingering lessons from the 2024 riots </w:t>
            </w:r>
          </w:p>
          <w:p w14:paraId="5B64EDFB" w14:textId="07488C32" w:rsidR="00CB1F16" w:rsidRDefault="00571024" w:rsidP="008420A8">
            <w:pPr>
              <w:rPr>
                <w:rFonts w:ascii="Calibri" w:eastAsia="Times New Roman" w:hAnsi="Calibri" w:cs="Calibri"/>
                <w:lang w:eastAsia="en-GB"/>
                <w14:ligatures w14:val="none"/>
              </w:rPr>
            </w:pPr>
            <w:hyperlink r:id="rId81" w:history="1">
              <w:r w:rsidRPr="009A40E4">
                <w:rPr>
                  <w:rStyle w:val="Hyperlink"/>
                  <w:rFonts w:ascii="Calibri" w:eastAsia="Times New Roman" w:hAnsi="Calibri" w:cs="Calibri"/>
                  <w:lang w:eastAsia="en-GB"/>
                  <w14:ligatures w14:val="none"/>
                </w:rPr>
                <w:t>Hope not Hate</w:t>
              </w:r>
            </w:hyperlink>
            <w:r w:rsidRPr="009A40E4">
              <w:rPr>
                <w:rFonts w:ascii="Calibri" w:eastAsia="Times New Roman" w:hAnsi="Calibri" w:cs="Calibri"/>
                <w:lang w:eastAsia="en-GB"/>
                <w14:ligatures w14:val="none"/>
              </w:rPr>
              <w:t xml:space="preserve"> </w:t>
            </w:r>
            <w:r w:rsidRPr="00571024">
              <w:rPr>
                <w:rFonts w:ascii="Calibri" w:eastAsia="Times New Roman" w:hAnsi="Calibri" w:cs="Calibri"/>
                <w:lang w:eastAsia="en-GB"/>
                <w14:ligatures w14:val="none"/>
              </w:rPr>
              <w:t xml:space="preserve">present several </w:t>
            </w:r>
            <w:r w:rsidR="00297F26">
              <w:rPr>
                <w:rFonts w:ascii="Calibri" w:eastAsia="Times New Roman" w:hAnsi="Calibri" w:cs="Calibri"/>
                <w:lang w:eastAsia="en-GB"/>
                <w14:ligatures w14:val="none"/>
              </w:rPr>
              <w:t xml:space="preserve">recently updated </w:t>
            </w:r>
            <w:r w:rsidRPr="00571024">
              <w:rPr>
                <w:rFonts w:ascii="Calibri" w:eastAsia="Times New Roman" w:hAnsi="Calibri" w:cs="Calibri"/>
                <w:lang w:eastAsia="en-GB"/>
                <w14:ligatures w14:val="none"/>
              </w:rPr>
              <w:t xml:space="preserve">blogs, including </w:t>
            </w:r>
            <w:hyperlink r:id="rId82" w:history="1">
              <w:r w:rsidRPr="00EB077C">
                <w:rPr>
                  <w:rStyle w:val="Hyperlink"/>
                  <w:rFonts w:ascii="Calibri" w:eastAsia="Times New Roman" w:hAnsi="Calibri" w:cs="Calibri"/>
                  <w:lang w:eastAsia="en-GB"/>
                  <w14:ligatures w14:val="none"/>
                </w:rPr>
                <w:t>lessons learned</w:t>
              </w:r>
            </w:hyperlink>
            <w:r w:rsidRPr="00571024">
              <w:rPr>
                <w:rFonts w:ascii="Calibri" w:eastAsia="Times New Roman" w:hAnsi="Calibri" w:cs="Calibri"/>
                <w:b/>
                <w:bCs/>
                <w:lang w:eastAsia="en-GB"/>
                <w14:ligatures w14:val="none"/>
              </w:rPr>
              <w:t xml:space="preserve"> </w:t>
            </w:r>
            <w:r w:rsidRPr="00571024">
              <w:rPr>
                <w:rFonts w:ascii="Calibri" w:eastAsia="Times New Roman" w:hAnsi="Calibri" w:cs="Calibri"/>
                <w:lang w:eastAsia="en-GB"/>
                <w14:ligatures w14:val="none"/>
              </w:rPr>
              <w:t>about the 2024 riots</w:t>
            </w:r>
            <w:r w:rsidR="007F4261">
              <w:rPr>
                <w:rFonts w:ascii="Calibri" w:eastAsia="Times New Roman" w:hAnsi="Calibri" w:cs="Calibri"/>
                <w:lang w:eastAsia="en-GB"/>
                <w14:ligatures w14:val="none"/>
              </w:rPr>
              <w:t xml:space="preserve"> which includes important comparisons, statistics </w:t>
            </w:r>
            <w:r w:rsidR="00AF03B1">
              <w:rPr>
                <w:rFonts w:ascii="Calibri" w:eastAsia="Times New Roman" w:hAnsi="Calibri" w:cs="Calibri"/>
                <w:lang w:eastAsia="en-GB"/>
                <w14:ligatures w14:val="none"/>
              </w:rPr>
              <w:t>and reflections.</w:t>
            </w:r>
          </w:p>
          <w:p w14:paraId="0B03FD34" w14:textId="77777777" w:rsidR="007F4261" w:rsidRDefault="007F4261" w:rsidP="008420A8">
            <w:pPr>
              <w:rPr>
                <w:rFonts w:ascii="Calibri" w:eastAsia="Times New Roman" w:hAnsi="Calibri" w:cs="Calibri"/>
                <w:b/>
                <w:bCs/>
                <w:lang w:eastAsia="en-GB"/>
                <w14:ligatures w14:val="none"/>
              </w:rPr>
            </w:pPr>
          </w:p>
          <w:p w14:paraId="2E52AA48" w14:textId="33EB0D2B" w:rsidR="00606152" w:rsidRPr="00606152" w:rsidRDefault="00606152" w:rsidP="008420A8">
            <w:pPr>
              <w:rPr>
                <w:rFonts w:ascii="Calibri" w:eastAsia="Times New Roman" w:hAnsi="Calibri" w:cs="Calibri"/>
                <w:b/>
                <w:bCs/>
                <w:lang w:eastAsia="en-GB"/>
                <w14:ligatures w14:val="none"/>
              </w:rPr>
            </w:pPr>
            <w:r w:rsidRPr="00606152">
              <w:rPr>
                <w:rFonts w:ascii="Calibri" w:eastAsia="Times New Roman" w:hAnsi="Calibri" w:cs="Calibri"/>
                <w:b/>
                <w:bCs/>
                <w:lang w:eastAsia="en-GB"/>
                <w14:ligatures w14:val="none"/>
              </w:rPr>
              <w:t xml:space="preserve">Why do I have to hide away? </w:t>
            </w:r>
          </w:p>
          <w:p w14:paraId="3AE12BB5" w14:textId="248AB564" w:rsidR="00A7775B" w:rsidRDefault="00C96FBD" w:rsidP="008420A8">
            <w:r>
              <w:t xml:space="preserve">The Angelou Centre has produced a </w:t>
            </w:r>
            <w:hyperlink r:id="rId83" w:history="1">
              <w:r w:rsidRPr="00602A88">
                <w:rPr>
                  <w:rStyle w:val="Hyperlink"/>
                </w:rPr>
                <w:t>report</w:t>
              </w:r>
            </w:hyperlink>
            <w:r>
              <w:t xml:space="preserve"> which details the </w:t>
            </w:r>
            <w:r w:rsidR="00606152">
              <w:t xml:space="preserve">impact of last </w:t>
            </w:r>
            <w:r w:rsidR="00602A88">
              <w:t>year’s</w:t>
            </w:r>
            <w:r w:rsidR="00606152">
              <w:t xml:space="preserve"> summer riots on black, minoritised and migrant women and children. The report</w:t>
            </w:r>
            <w:r w:rsidR="001C34BB">
              <w:t xml:space="preserve"> is part of a larger ‘Stories of Colour’ project which aims to </w:t>
            </w:r>
            <w:r w:rsidR="003723D8">
              <w:t xml:space="preserve">create regional </w:t>
            </w:r>
            <w:r w:rsidR="00131BED">
              <w:t xml:space="preserve">platforms to enable women and children to share their experiences of the riots and participate in developing policy ‘from the front line’. </w:t>
            </w:r>
            <w:r w:rsidR="00606152">
              <w:t xml:space="preserve"> </w:t>
            </w:r>
          </w:p>
          <w:p w14:paraId="08088740" w14:textId="77777777" w:rsidR="00BE73E3" w:rsidRDefault="00BE73E3" w:rsidP="008420A8"/>
          <w:p w14:paraId="0D770F36" w14:textId="499DDB4B" w:rsidR="007D678B" w:rsidRPr="004E2A9E" w:rsidRDefault="00F4136C" w:rsidP="008420A8">
            <w:pPr>
              <w:rPr>
                <w:b/>
              </w:rPr>
            </w:pPr>
            <w:r w:rsidRPr="004E2A9E">
              <w:rPr>
                <w:b/>
              </w:rPr>
              <w:t>Kielder Observatory Partners with WERS to Open Up the Wonders of Space</w:t>
            </w:r>
          </w:p>
          <w:p w14:paraId="03A28905" w14:textId="174A041A" w:rsidR="004E2A9E" w:rsidRDefault="004E2A9E" w:rsidP="004E2A9E">
            <w:r>
              <w:t>Kielder Observatory, based in Northumberland, is renowned for inspiring people from a wide range of backgrounds, from children in disadvantaged areas to prison inmates. Now it has partnered with the West End Refugee Service (WERS), in Newcastle, for the second time to deliver a STEM learning programme, entitled Explore Your Universe: Valuing Inclusion.</w:t>
            </w:r>
          </w:p>
          <w:p w14:paraId="0D6F3AD8" w14:textId="77777777" w:rsidR="004E2A9E" w:rsidRDefault="004E2A9E" w:rsidP="004E2A9E"/>
          <w:p w14:paraId="7F46D136" w14:textId="5BA52DAC" w:rsidR="00FF1078" w:rsidRPr="00083A54" w:rsidRDefault="004E2A9E" w:rsidP="007D678B">
            <w:r>
              <w:t>The project, which will run until the end of the summer, has been designed to engage refugees and asylum seekers with astronomy and space science. It involves a series of workshops and stargazing sessions focused on themes such as space exploration, exoplanet discovery and the role of large telescopes in understanding the universe.</w:t>
            </w:r>
            <w:r w:rsidR="00083A54">
              <w:t xml:space="preserve"> </w:t>
            </w:r>
            <w:r w:rsidR="00FF1078">
              <w:rPr>
                <w:rFonts w:ascii="Calibri" w:eastAsia="Times New Roman" w:hAnsi="Calibri" w:cs="Calibri"/>
                <w:lang w:eastAsia="en-GB"/>
                <w14:ligatures w14:val="none"/>
              </w:rPr>
              <w:t xml:space="preserve">Further information is available online </w:t>
            </w:r>
            <w:hyperlink r:id="rId84" w:history="1">
              <w:r w:rsidR="00FF1078" w:rsidRPr="00FF1078">
                <w:rPr>
                  <w:rStyle w:val="Hyperlink"/>
                  <w:rFonts w:ascii="Calibri" w:eastAsia="Times New Roman" w:hAnsi="Calibri" w:cs="Calibri"/>
                  <w:lang w:eastAsia="en-GB"/>
                  <w14:ligatures w14:val="none"/>
                </w:rPr>
                <w:t>here</w:t>
              </w:r>
            </w:hyperlink>
            <w:r w:rsidR="00FF1078">
              <w:rPr>
                <w:rFonts w:ascii="Calibri" w:eastAsia="Times New Roman" w:hAnsi="Calibri" w:cs="Calibri"/>
                <w:lang w:eastAsia="en-GB"/>
                <w14:ligatures w14:val="none"/>
              </w:rPr>
              <w:t xml:space="preserve">. </w:t>
            </w:r>
          </w:p>
          <w:p w14:paraId="60E6E6DE" w14:textId="77777777" w:rsidR="00FF1078" w:rsidRPr="00A4160D" w:rsidRDefault="00FF1078" w:rsidP="007D678B">
            <w:pPr>
              <w:rPr>
                <w:rFonts w:ascii="Calibri" w:eastAsia="Times New Roman" w:hAnsi="Calibri" w:cs="Calibri"/>
                <w:sz w:val="20"/>
                <w:szCs w:val="20"/>
                <w:lang w:eastAsia="en-GB"/>
                <w14:ligatures w14:val="none"/>
              </w:rPr>
            </w:pPr>
          </w:p>
          <w:p w14:paraId="046C1B51" w14:textId="1A341528" w:rsidR="00D21D0C" w:rsidRPr="00B1786A" w:rsidRDefault="00476BD4" w:rsidP="007D678B">
            <w:pPr>
              <w:rPr>
                <w:rFonts w:ascii="Calibri" w:eastAsia="Times New Roman" w:hAnsi="Calibri" w:cs="Calibri"/>
                <w:b/>
                <w:lang w:eastAsia="en-GB"/>
                <w14:ligatures w14:val="none"/>
              </w:rPr>
            </w:pPr>
            <w:r w:rsidRPr="00B1786A">
              <w:rPr>
                <w:rFonts w:ascii="Calibri" w:eastAsia="Times New Roman" w:hAnsi="Calibri" w:cs="Calibri"/>
                <w:b/>
                <w:lang w:eastAsia="en-GB"/>
                <w14:ligatures w14:val="none"/>
              </w:rPr>
              <w:t>Thirty years on: Newcastle’s Bosnian Community remembers the genocide</w:t>
            </w:r>
          </w:p>
          <w:p w14:paraId="77925F23" w14:textId="77777777" w:rsidR="00476BD4" w:rsidRPr="00476BD4" w:rsidRDefault="00476BD4" w:rsidP="00476BD4">
            <w:pPr>
              <w:rPr>
                <w:rFonts w:ascii="Calibri" w:eastAsia="Times New Roman" w:hAnsi="Calibri" w:cs="Calibri"/>
                <w:lang w:eastAsia="en-GB"/>
                <w14:ligatures w14:val="none"/>
              </w:rPr>
            </w:pPr>
            <w:r w:rsidRPr="00476BD4">
              <w:rPr>
                <w:rFonts w:ascii="Calibri" w:eastAsia="Times New Roman" w:hAnsi="Calibri" w:cs="Calibri"/>
                <w:lang w:eastAsia="en-GB"/>
                <w14:ligatures w14:val="none"/>
              </w:rPr>
              <w:t xml:space="preserve">On Thursday 10 July, the day before the 30th anniversary of the Srebrenica genocide in 1995, there was a special event at Newcastle Civic Centre to commemorate the 8372 men and boys who were brutally murdered in cold blood by the Serbian army. That event also recognised Newcastle’s role in welcoming and supporting Bosnian refugees, who first arrived in the </w:t>
            </w:r>
            <w:proofErr w:type="gramStart"/>
            <w:r w:rsidRPr="00476BD4">
              <w:rPr>
                <w:rFonts w:ascii="Calibri" w:eastAsia="Times New Roman" w:hAnsi="Calibri" w:cs="Calibri"/>
                <w:lang w:eastAsia="en-GB"/>
                <w14:ligatures w14:val="none"/>
              </w:rPr>
              <w:t>North East</w:t>
            </w:r>
            <w:proofErr w:type="gramEnd"/>
            <w:r w:rsidRPr="00476BD4">
              <w:rPr>
                <w:rFonts w:ascii="Calibri" w:eastAsia="Times New Roman" w:hAnsi="Calibri" w:cs="Calibri"/>
                <w:lang w:eastAsia="en-GB"/>
                <w14:ligatures w14:val="none"/>
              </w:rPr>
              <w:t xml:space="preserve"> in the early 1990’s.</w:t>
            </w:r>
          </w:p>
          <w:p w14:paraId="4558B135" w14:textId="77777777" w:rsidR="00476BD4" w:rsidRPr="00476BD4" w:rsidRDefault="00476BD4" w:rsidP="00476BD4">
            <w:pPr>
              <w:rPr>
                <w:rFonts w:ascii="Calibri" w:eastAsia="Times New Roman" w:hAnsi="Calibri" w:cs="Calibri"/>
                <w:lang w:eastAsia="en-GB"/>
                <w14:ligatures w14:val="none"/>
              </w:rPr>
            </w:pPr>
          </w:p>
          <w:p w14:paraId="66D8F554" w14:textId="7400B201" w:rsidR="00B1786A" w:rsidRDefault="00476BD4" w:rsidP="007D678B">
            <w:pPr>
              <w:rPr>
                <w:rFonts w:ascii="Calibri" w:eastAsia="Times New Roman" w:hAnsi="Calibri" w:cs="Calibri"/>
                <w:lang w:eastAsia="en-GB"/>
                <w14:ligatures w14:val="none"/>
              </w:rPr>
            </w:pPr>
            <w:r w:rsidRPr="00476BD4">
              <w:rPr>
                <w:rFonts w:ascii="Calibri" w:eastAsia="Times New Roman" w:hAnsi="Calibri" w:cs="Calibri"/>
                <w:lang w:eastAsia="en-GB"/>
                <w14:ligatures w14:val="none"/>
              </w:rPr>
              <w:t xml:space="preserve">The commemoration included a tree planting ceremony, speeches, and performances by members of the Bosnian community. It began with an introduction from </w:t>
            </w:r>
            <w:proofErr w:type="spellStart"/>
            <w:r w:rsidRPr="00476BD4">
              <w:rPr>
                <w:rFonts w:ascii="Calibri" w:eastAsia="Times New Roman" w:hAnsi="Calibri" w:cs="Calibri"/>
                <w:lang w:eastAsia="en-GB"/>
                <w14:ligatures w14:val="none"/>
              </w:rPr>
              <w:t>Smajo</w:t>
            </w:r>
            <w:proofErr w:type="spellEnd"/>
            <w:r w:rsidRPr="00476BD4">
              <w:rPr>
                <w:rFonts w:ascii="Calibri" w:eastAsia="Times New Roman" w:hAnsi="Calibri" w:cs="Calibri"/>
                <w:lang w:eastAsia="en-GB"/>
                <w14:ligatures w14:val="none"/>
              </w:rPr>
              <w:t xml:space="preserve"> Beso OBE, who emphasised that the event was a commemoration of what happened at </w:t>
            </w:r>
            <w:r w:rsidR="00C42DC5" w:rsidRPr="00476BD4">
              <w:rPr>
                <w:rFonts w:ascii="Calibri" w:eastAsia="Times New Roman" w:hAnsi="Calibri" w:cs="Calibri"/>
                <w:lang w:eastAsia="en-GB"/>
                <w14:ligatures w14:val="none"/>
              </w:rPr>
              <w:t>Srebrenica but</w:t>
            </w:r>
            <w:r w:rsidRPr="00476BD4">
              <w:rPr>
                <w:rFonts w:ascii="Calibri" w:eastAsia="Times New Roman" w:hAnsi="Calibri" w:cs="Calibri"/>
                <w:lang w:eastAsia="en-GB"/>
                <w14:ligatures w14:val="none"/>
              </w:rPr>
              <w:t xml:space="preserve"> also honoured Newcastle’s role in welcoming Bosnians in the 1990s.</w:t>
            </w:r>
            <w:r w:rsidR="00083A54">
              <w:rPr>
                <w:rFonts w:ascii="Calibri" w:eastAsia="Times New Roman" w:hAnsi="Calibri" w:cs="Calibri"/>
                <w:lang w:eastAsia="en-GB"/>
                <w14:ligatures w14:val="none"/>
              </w:rPr>
              <w:t xml:space="preserve"> </w:t>
            </w:r>
            <w:r w:rsidR="00B1786A">
              <w:rPr>
                <w:rFonts w:ascii="Calibri" w:eastAsia="Times New Roman" w:hAnsi="Calibri" w:cs="Calibri"/>
                <w:lang w:eastAsia="en-GB"/>
                <w14:ligatures w14:val="none"/>
              </w:rPr>
              <w:t xml:space="preserve">Further information is available online </w:t>
            </w:r>
            <w:hyperlink r:id="rId85" w:history="1">
              <w:r w:rsidR="00B1786A" w:rsidRPr="00B1786A">
                <w:rPr>
                  <w:rStyle w:val="Hyperlink"/>
                  <w:rFonts w:ascii="Calibri" w:eastAsia="Times New Roman" w:hAnsi="Calibri" w:cs="Calibri"/>
                  <w:lang w:eastAsia="en-GB"/>
                  <w14:ligatures w14:val="none"/>
                </w:rPr>
                <w:t>here</w:t>
              </w:r>
            </w:hyperlink>
            <w:r w:rsidR="00B1786A">
              <w:rPr>
                <w:rFonts w:ascii="Calibri" w:eastAsia="Times New Roman" w:hAnsi="Calibri" w:cs="Calibri"/>
                <w:lang w:eastAsia="en-GB"/>
                <w14:ligatures w14:val="none"/>
              </w:rPr>
              <w:t>.</w:t>
            </w:r>
          </w:p>
          <w:p w14:paraId="40D22313" w14:textId="77777777" w:rsidR="00B1786A" w:rsidRPr="007D678B" w:rsidRDefault="00B1786A" w:rsidP="007D678B">
            <w:pPr>
              <w:rPr>
                <w:rFonts w:ascii="Calibri" w:eastAsia="Times New Roman" w:hAnsi="Calibri" w:cs="Calibri"/>
                <w:lang w:eastAsia="en-GB"/>
                <w14:ligatures w14:val="none"/>
              </w:rPr>
            </w:pPr>
          </w:p>
          <w:p w14:paraId="113694B4" w14:textId="3142B205" w:rsidR="007D678B" w:rsidRPr="001560DA" w:rsidRDefault="004A5AC1" w:rsidP="007D678B">
            <w:pPr>
              <w:rPr>
                <w:b/>
              </w:rPr>
            </w:pPr>
            <w:r w:rsidRPr="001560DA">
              <w:rPr>
                <w:b/>
              </w:rPr>
              <w:lastRenderedPageBreak/>
              <w:t>Ukrainian refugees take on iconic Great North Run to raise funds for Salvation Army</w:t>
            </w:r>
          </w:p>
          <w:p w14:paraId="1535CB43" w14:textId="021D82F0" w:rsidR="00BE73E3" w:rsidRDefault="001560DA" w:rsidP="008420A8">
            <w:pPr>
              <w:rPr>
                <w:rFonts w:ascii="Calibri" w:eastAsia="Times New Roman" w:hAnsi="Calibri" w:cs="Calibri"/>
                <w:lang w:eastAsia="en-GB"/>
                <w14:ligatures w14:val="none"/>
              </w:rPr>
            </w:pPr>
            <w:r w:rsidRPr="001560DA">
              <w:t>Four Ukrainian refugees are to take on the Great North Run to raise money for The Salvation Army – which has supported them since they came to the UK after the outbreak of war more than three years ago.</w:t>
            </w:r>
            <w:r>
              <w:t xml:space="preserve"> </w:t>
            </w:r>
            <w:r w:rsidRPr="001560DA">
              <w:t>Sunderland Monkwearmouth Salvation Army in Roker Avenue provides practical and spiritual support to the Ukrainian community, hosting concerts and coffee mornings, Sunday services, help with training and jobs, signposting, and provides a safe space and holiday camp opportunities for children who had to flee Ukraine at the start of the war.</w:t>
            </w:r>
            <w:r w:rsidR="00285A13">
              <w:t xml:space="preserve"> </w:t>
            </w:r>
            <w:r>
              <w:rPr>
                <w:rFonts w:ascii="Calibri" w:eastAsia="Times New Roman" w:hAnsi="Calibri" w:cs="Calibri"/>
                <w:lang w:eastAsia="en-GB"/>
                <w14:ligatures w14:val="none"/>
              </w:rPr>
              <w:t xml:space="preserve">Further information is available online </w:t>
            </w:r>
            <w:hyperlink r:id="rId86" w:history="1">
              <w:r w:rsidRPr="00F20F07">
                <w:rPr>
                  <w:rStyle w:val="Hyperlink"/>
                  <w:rFonts w:ascii="Calibri" w:eastAsia="Times New Roman" w:hAnsi="Calibri" w:cs="Calibri"/>
                  <w:lang w:eastAsia="en-GB"/>
                  <w14:ligatures w14:val="none"/>
                </w:rPr>
                <w:t>here</w:t>
              </w:r>
            </w:hyperlink>
            <w:r>
              <w:rPr>
                <w:rFonts w:ascii="Calibri" w:eastAsia="Times New Roman" w:hAnsi="Calibri" w:cs="Calibri"/>
                <w:lang w:eastAsia="en-GB"/>
                <w14:ligatures w14:val="none"/>
              </w:rPr>
              <w:t xml:space="preserve">. </w:t>
            </w:r>
          </w:p>
          <w:p w14:paraId="0EE6180D" w14:textId="77777777" w:rsidR="00FD302A" w:rsidRDefault="00FD302A" w:rsidP="008420A8">
            <w:pPr>
              <w:rPr>
                <w:rFonts w:ascii="Calibri" w:eastAsia="Times New Roman" w:hAnsi="Calibri" w:cs="Calibri"/>
                <w:lang w:eastAsia="en-GB"/>
                <w14:ligatures w14:val="none"/>
              </w:rPr>
            </w:pPr>
          </w:p>
          <w:p w14:paraId="196DF98B" w14:textId="13EFA76F" w:rsidR="00FD302A" w:rsidRPr="00E75B92" w:rsidRDefault="00FD302A" w:rsidP="008420A8">
            <w:pPr>
              <w:rPr>
                <w:rFonts w:ascii="Calibri" w:eastAsia="Times New Roman" w:hAnsi="Calibri" w:cs="Calibri"/>
                <w:b/>
                <w:bCs/>
                <w:lang w:eastAsia="en-GB"/>
                <w14:ligatures w14:val="none"/>
              </w:rPr>
            </w:pPr>
            <w:r w:rsidRPr="00E75B92">
              <w:rPr>
                <w:rFonts w:ascii="Calibri" w:eastAsia="Times New Roman" w:hAnsi="Calibri" w:cs="Calibri"/>
                <w:b/>
                <w:bCs/>
                <w:lang w:eastAsia="en-GB"/>
                <w14:ligatures w14:val="none"/>
              </w:rPr>
              <w:t xml:space="preserve">Nadia’s Story </w:t>
            </w:r>
          </w:p>
          <w:p w14:paraId="7F4825BC" w14:textId="06A27156" w:rsidR="00FD302A" w:rsidRDefault="00C675B7" w:rsidP="008420A8">
            <w:hyperlink r:id="rId87" w:history="1">
              <w:r w:rsidRPr="00782AC2">
                <w:rPr>
                  <w:rStyle w:val="Hyperlink"/>
                </w:rPr>
                <w:t>Nadia</w:t>
              </w:r>
              <w:r w:rsidR="005928CA" w:rsidRPr="00782AC2">
                <w:rPr>
                  <w:rStyle w:val="Hyperlink"/>
                </w:rPr>
                <w:t>’s journey</w:t>
              </w:r>
            </w:hyperlink>
            <w:r w:rsidR="005928CA">
              <w:t xml:space="preserve"> to the UK</w:t>
            </w:r>
            <w:r w:rsidR="00061475">
              <w:t xml:space="preserve"> from Afghanistan has been covered by Action Foundation</w:t>
            </w:r>
            <w:r w:rsidR="00392042">
              <w:t xml:space="preserve"> as a</w:t>
            </w:r>
            <w:r w:rsidR="005A6CF0">
              <w:t xml:space="preserve">n inspirational </w:t>
            </w:r>
            <w:r w:rsidR="004E0AA6">
              <w:t xml:space="preserve">story of her </w:t>
            </w:r>
            <w:r w:rsidR="00CB1B67">
              <w:t>experience</w:t>
            </w:r>
            <w:r w:rsidR="00D97903">
              <w:t xml:space="preserve">, </w:t>
            </w:r>
            <w:r w:rsidR="003F55B8">
              <w:t xml:space="preserve">the positives of volunteering and </w:t>
            </w:r>
            <w:r w:rsidR="0065228B">
              <w:t xml:space="preserve">the benefits provided to her </w:t>
            </w:r>
            <w:r w:rsidR="00882D61">
              <w:t xml:space="preserve">and her </w:t>
            </w:r>
            <w:r w:rsidR="0065228B">
              <w:t>children</w:t>
            </w:r>
            <w:r w:rsidR="00882D61">
              <w:t>,</w:t>
            </w:r>
            <w:r w:rsidR="0065228B">
              <w:t xml:space="preserve"> </w:t>
            </w:r>
            <w:r w:rsidR="002436E9">
              <w:t>now that she has refugee status and paid work as a welfare benefits adviser</w:t>
            </w:r>
            <w:r w:rsidR="00967161">
              <w:t xml:space="preserve">. </w:t>
            </w:r>
            <w:r w:rsidR="00061475">
              <w:t xml:space="preserve"> </w:t>
            </w:r>
          </w:p>
          <w:p w14:paraId="626E7B11" w14:textId="77777777" w:rsidR="009A1095" w:rsidRDefault="009A1095" w:rsidP="008420A8"/>
          <w:p w14:paraId="646E2F6A" w14:textId="0015D923" w:rsidR="004D74F5" w:rsidRDefault="004D74F5" w:rsidP="004D74F5">
            <w:pPr>
              <w:rPr>
                <w:rFonts w:ascii="Calibri" w:eastAsia="Times New Roman" w:hAnsi="Calibri" w:cs="Calibri"/>
                <w:lang w:eastAsia="en-GB"/>
                <w14:ligatures w14:val="none"/>
              </w:rPr>
            </w:pPr>
            <w:r w:rsidRPr="004D74F5">
              <w:rPr>
                <w:rFonts w:ascii="Calibri" w:eastAsia="Times New Roman" w:hAnsi="Calibri" w:cs="Calibri"/>
                <w:b/>
                <w:bCs/>
                <w:lang w:eastAsia="en-GB"/>
                <w14:ligatures w14:val="none"/>
              </w:rPr>
              <w:t>New training available for those working with refugees</w:t>
            </w:r>
            <w:r w:rsidRPr="004D74F5">
              <w:rPr>
                <w:rFonts w:ascii="Calibri" w:eastAsia="Times New Roman" w:hAnsi="Calibri" w:cs="Calibri"/>
                <w:b/>
                <w:bCs/>
                <w:lang w:eastAsia="en-GB"/>
                <w14:ligatures w14:val="none"/>
              </w:rPr>
              <w:br/>
            </w:r>
            <w:r w:rsidRPr="004D74F5">
              <w:rPr>
                <w:rFonts w:ascii="Calibri" w:eastAsia="Times New Roman" w:hAnsi="Calibri" w:cs="Calibri"/>
                <w:lang w:eastAsia="en-GB"/>
                <w14:ligatures w14:val="none"/>
              </w:rPr>
              <w:t>A new training course created for Northumberland Resettlement Team is now available for others to book. Tickets are available for this unique two-hour workshop: </w:t>
            </w:r>
            <w:hyperlink r:id="rId88" w:tgtFrame="_blank" w:history="1">
              <w:r w:rsidRPr="004D74F5">
                <w:rPr>
                  <w:rStyle w:val="Hyperlink"/>
                  <w:rFonts w:ascii="Calibri" w:eastAsia="Times New Roman" w:hAnsi="Calibri" w:cs="Calibri"/>
                  <w:lang w:eastAsia="en-GB"/>
                  <w14:ligatures w14:val="none"/>
                </w:rPr>
                <w:t>How to Help Non-literate Refugees to Navigate Life</w:t>
              </w:r>
            </w:hyperlink>
            <w:r w:rsidRPr="004D74F5">
              <w:rPr>
                <w:rFonts w:ascii="Calibri" w:eastAsia="Times New Roman" w:hAnsi="Calibri" w:cs="Calibri"/>
                <w:lang w:eastAsia="en-GB"/>
                <w14:ligatures w14:val="none"/>
              </w:rPr>
              <w:t>. Attendees will learn how to adapt the way they work so that clients who can't read in their first language can access services. The aim is to work sensitively with clients and help them become more self-sufficient. </w:t>
            </w:r>
          </w:p>
          <w:p w14:paraId="496CF31B" w14:textId="77777777" w:rsidR="004F165E" w:rsidRDefault="004F165E" w:rsidP="004D74F5">
            <w:pPr>
              <w:rPr>
                <w:rFonts w:ascii="Calibri" w:eastAsia="Times New Roman" w:hAnsi="Calibri" w:cs="Calibri"/>
                <w:lang w:eastAsia="en-GB"/>
                <w14:ligatures w14:val="none"/>
              </w:rPr>
            </w:pPr>
          </w:p>
          <w:p w14:paraId="1B5A6948" w14:textId="68749094" w:rsidR="00983F4C" w:rsidRPr="004D74F5" w:rsidRDefault="00983F4C" w:rsidP="004D74F5">
            <w:pPr>
              <w:rPr>
                <w:rFonts w:ascii="Calibri" w:eastAsia="Times New Roman" w:hAnsi="Calibri" w:cs="Calibri"/>
                <w:lang w:eastAsia="en-GB"/>
                <w14:ligatures w14:val="none"/>
              </w:rPr>
            </w:pPr>
            <w:r>
              <w:rPr>
                <w:rFonts w:ascii="Calibri" w:eastAsia="Times New Roman" w:hAnsi="Calibri" w:cs="Calibri"/>
                <w:lang w:eastAsia="en-GB"/>
                <w14:ligatures w14:val="none"/>
              </w:rPr>
              <w:object w:dxaOrig="1520" w:dyaOrig="987" w14:anchorId="0F259C0C">
                <v:shape id="_x0000_i1027" type="#_x0000_t75" style="width:75.75pt;height:49.45pt" o:ole="">
                  <v:imagedata r:id="rId89" o:title=""/>
                </v:shape>
                <o:OLEObject Type="Embed" ProgID="Acrobat.Document.DC" ShapeID="_x0000_i1027" DrawAspect="Icon" ObjectID="_1822476631" r:id="rId90"/>
              </w:object>
            </w:r>
            <w:r>
              <w:rPr>
                <w:rFonts w:ascii="Calibri" w:eastAsia="Times New Roman" w:hAnsi="Calibri" w:cs="Calibri"/>
                <w:lang w:eastAsia="en-GB"/>
                <w14:ligatures w14:val="none"/>
              </w:rPr>
              <w:t xml:space="preserve"> </w:t>
            </w:r>
            <w:r>
              <w:rPr>
                <w:rFonts w:ascii="Calibri" w:eastAsia="Times New Roman" w:hAnsi="Calibri" w:cs="Calibri"/>
                <w:lang w:eastAsia="en-GB"/>
                <w14:ligatures w14:val="none"/>
              </w:rPr>
              <w:object w:dxaOrig="1520" w:dyaOrig="987" w14:anchorId="2517A4FB">
                <v:shape id="_x0000_i1028" type="#_x0000_t75" style="width:75.75pt;height:49.45pt" o:ole="">
                  <v:imagedata r:id="rId91" o:title=""/>
                </v:shape>
                <o:OLEObject Type="Embed" ProgID="Acrobat.Document.DC" ShapeID="_x0000_i1028" DrawAspect="Icon" ObjectID="_1822476632" r:id="rId92"/>
              </w:object>
            </w:r>
          </w:p>
          <w:p w14:paraId="721DD557" w14:textId="77777777" w:rsidR="004D74F5" w:rsidRPr="004D74F5" w:rsidRDefault="004D74F5" w:rsidP="004D74F5">
            <w:pPr>
              <w:rPr>
                <w:rFonts w:ascii="Calibri" w:eastAsia="Times New Roman" w:hAnsi="Calibri" w:cs="Calibri"/>
                <w:lang w:eastAsia="en-GB"/>
                <w14:ligatures w14:val="none"/>
              </w:rPr>
            </w:pPr>
            <w:r w:rsidRPr="004D74F5">
              <w:rPr>
                <w:rFonts w:ascii="Calibri" w:eastAsia="Times New Roman" w:hAnsi="Calibri" w:cs="Calibri"/>
                <w:lang w:eastAsia="en-GB"/>
                <w14:ligatures w14:val="none"/>
              </w:rPr>
              <w:br/>
              <w:t xml:space="preserve">The workshop is by local training provider </w:t>
            </w:r>
            <w:hyperlink r:id="rId93" w:tgtFrame="_blank" w:history="1">
              <w:r w:rsidRPr="004D74F5">
                <w:rPr>
                  <w:rStyle w:val="Hyperlink"/>
                  <w:rFonts w:ascii="Calibri" w:eastAsia="Times New Roman" w:hAnsi="Calibri" w:cs="Calibri"/>
                  <w:lang w:eastAsia="en-GB"/>
                  <w14:ligatures w14:val="none"/>
                </w:rPr>
                <w:t>English Unlocked</w:t>
              </w:r>
            </w:hyperlink>
            <w:r w:rsidRPr="004D74F5">
              <w:rPr>
                <w:rFonts w:ascii="Calibri" w:eastAsia="Times New Roman" w:hAnsi="Calibri" w:cs="Calibri"/>
                <w:lang w:eastAsia="en-GB"/>
                <w14:ligatures w14:val="none"/>
              </w:rPr>
              <w:t xml:space="preserve">. To purchase tickets, click on the above link and use the discount code Unlock40 to reduce the price to £60. Payment by BACS is also an option. To make a group booking, request a price list or find out more, contact Shelley Purchon on </w:t>
            </w:r>
            <w:hyperlink r:id="rId94" w:tgtFrame="_blank" w:history="1">
              <w:r w:rsidRPr="004D74F5">
                <w:rPr>
                  <w:rStyle w:val="Hyperlink"/>
                  <w:rFonts w:ascii="Calibri" w:eastAsia="Times New Roman" w:hAnsi="Calibri" w:cs="Calibri"/>
                  <w:lang w:eastAsia="en-GB"/>
                  <w14:ligatures w14:val="none"/>
                </w:rPr>
                <w:t>info@englishunlocked.co.uk</w:t>
              </w:r>
            </w:hyperlink>
            <w:r w:rsidRPr="004D74F5">
              <w:rPr>
                <w:rFonts w:ascii="Calibri" w:eastAsia="Times New Roman" w:hAnsi="Calibri" w:cs="Calibri"/>
                <w:lang w:eastAsia="en-GB"/>
                <w14:ligatures w14:val="none"/>
              </w:rPr>
              <w:t xml:space="preserve"> . </w:t>
            </w:r>
          </w:p>
          <w:p w14:paraId="44556645" w14:textId="38FED4F2" w:rsidR="00A12558" w:rsidRPr="008420A8" w:rsidRDefault="00A12558" w:rsidP="009A1095">
            <w:pPr>
              <w:rPr>
                <w:rFonts w:ascii="Calibri" w:eastAsia="Times New Roman" w:hAnsi="Calibri" w:cs="Calibri"/>
                <w:lang w:eastAsia="en-GB"/>
                <w14:ligatures w14:val="none"/>
              </w:rPr>
            </w:pPr>
          </w:p>
        </w:tc>
      </w:tr>
    </w:tbl>
    <w:p w14:paraId="22D89A9D" w14:textId="77777777" w:rsidR="00670D04" w:rsidRDefault="00670D04">
      <w:pPr>
        <w:rPr>
          <w:rFonts w:cstheme="minorHAnsi"/>
          <w:color w:val="000000" w:themeColor="text1"/>
          <w:sz w:val="24"/>
          <w:szCs w:val="24"/>
        </w:rPr>
      </w:pPr>
    </w:p>
    <w:p w14:paraId="5FE1D5EC" w14:textId="464A1370" w:rsidR="00116EFD" w:rsidRPr="00EF6CD5" w:rsidRDefault="0033385B">
      <w:pPr>
        <w:rPr>
          <w:rFonts w:cstheme="minorHAnsi"/>
          <w:color w:val="009999"/>
          <w:sz w:val="24"/>
          <w:szCs w:val="24"/>
        </w:rPr>
      </w:pPr>
      <w:r w:rsidRPr="00A261DA">
        <w:rPr>
          <w:rFonts w:cstheme="minorHAnsi"/>
          <w:color w:val="000000" w:themeColor="text1"/>
          <w:sz w:val="24"/>
          <w:szCs w:val="24"/>
        </w:rPr>
        <w:t xml:space="preserve">If you have received this newsletter via a colleague and would like to receive it directly, </w:t>
      </w:r>
      <w:r w:rsidR="00EF6CD5">
        <w:rPr>
          <w:rFonts w:cstheme="minorHAnsi"/>
          <w:color w:val="000000" w:themeColor="text1"/>
          <w:sz w:val="24"/>
          <w:szCs w:val="24"/>
        </w:rPr>
        <w:t xml:space="preserve">or if you </w:t>
      </w:r>
      <w:r w:rsidRPr="00A261DA">
        <w:rPr>
          <w:rFonts w:cstheme="minorHAnsi"/>
          <w:color w:val="000000" w:themeColor="text1"/>
          <w:sz w:val="24"/>
          <w:szCs w:val="24"/>
        </w:rPr>
        <w:t xml:space="preserve">would like to unsubscribe, or have any comments or suggestions for future content, please contact </w:t>
      </w:r>
      <w:hyperlink r:id="rId95" w:history="1">
        <w:r w:rsidRPr="00A261DA">
          <w:rPr>
            <w:rStyle w:val="Hyperlink"/>
            <w:rFonts w:cstheme="minorHAnsi"/>
            <w:sz w:val="24"/>
            <w:szCs w:val="24"/>
          </w:rPr>
          <w:t>nemp@middlesbrough.gov.uk</w:t>
        </w:r>
      </w:hyperlink>
      <w:r w:rsidRPr="00A261DA">
        <w:rPr>
          <w:rFonts w:cstheme="minorHAnsi"/>
          <w:color w:val="000000" w:themeColor="text1"/>
          <w:sz w:val="24"/>
          <w:szCs w:val="24"/>
        </w:rPr>
        <w:t>.</w:t>
      </w:r>
    </w:p>
    <w:sectPr w:rsidR="00116EFD" w:rsidRPr="00EF6CD5" w:rsidSect="0033385B">
      <w:headerReference w:type="even" r:id="rId96"/>
      <w:headerReference w:type="default" r:id="rId97"/>
      <w:footerReference w:type="default" r:id="rId98"/>
      <w:headerReference w:type="first" r:id="rId99"/>
      <w:pgSz w:w="11906" w:h="16838" w:code="9"/>
      <w:pgMar w:top="720" w:right="851" w:bottom="720" w:left="851"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28EE4" w14:textId="77777777" w:rsidR="00C01EA6" w:rsidRDefault="00C01EA6">
      <w:pPr>
        <w:spacing w:after="0" w:line="240" w:lineRule="auto"/>
      </w:pPr>
      <w:r>
        <w:separator/>
      </w:r>
    </w:p>
  </w:endnote>
  <w:endnote w:type="continuationSeparator" w:id="0">
    <w:p w14:paraId="4BB463BC" w14:textId="77777777" w:rsidR="00C01EA6" w:rsidRDefault="00C01EA6">
      <w:pPr>
        <w:spacing w:after="0" w:line="240" w:lineRule="auto"/>
      </w:pPr>
      <w:r>
        <w:continuationSeparator/>
      </w:r>
    </w:p>
  </w:endnote>
  <w:endnote w:type="continuationNotice" w:id="1">
    <w:p w14:paraId="0D9576DC" w14:textId="77777777" w:rsidR="00C01EA6" w:rsidRDefault="00C01E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0524618"/>
      <w:docPartObj>
        <w:docPartGallery w:val="Page Numbers (Bottom of Page)"/>
        <w:docPartUnique/>
      </w:docPartObj>
    </w:sdtPr>
    <w:sdtEndPr>
      <w:rPr>
        <w:noProof/>
      </w:rPr>
    </w:sdtEndPr>
    <w:sdtContent>
      <w:p w14:paraId="3C2A0175" w14:textId="77777777" w:rsidR="0071193D" w:rsidRDefault="0071193D" w:rsidP="002968C6">
        <w:pPr>
          <w:pStyle w:val="Footer"/>
          <w:jc w:val="right"/>
        </w:pPr>
        <w:r>
          <w:fldChar w:fldCharType="begin"/>
        </w:r>
        <w:r>
          <w:instrText xml:space="preserve"> PAGE   \* MERGEFORMAT </w:instrText>
        </w:r>
        <w:r>
          <w:fldChar w:fldCharType="separate"/>
        </w:r>
        <w:r>
          <w:t>1</w:t>
        </w:r>
        <w:r>
          <w:rPr>
            <w:noProof/>
          </w:rPr>
          <w:fldChar w:fldCharType="end"/>
        </w:r>
      </w:p>
    </w:sdtContent>
  </w:sdt>
  <w:p w14:paraId="3286BD05" w14:textId="0AC27C66" w:rsidR="0071193D" w:rsidRPr="00504EA8" w:rsidRDefault="0071193D" w:rsidP="002968C6">
    <w:pPr>
      <w:pStyle w:val="Footer"/>
      <w:rPr>
        <w:sz w:val="20"/>
      </w:rPr>
    </w:pPr>
    <w:r>
      <w:rPr>
        <w:sz w:val="20"/>
      </w:rPr>
      <w:t xml:space="preserve">Compiled by NEMP </w:t>
    </w:r>
    <w:r w:rsidR="00921FCA">
      <w:rPr>
        <w:sz w:val="20"/>
      </w:rPr>
      <w:t>September</w:t>
    </w:r>
    <w:r w:rsidR="00FB1751">
      <w:rPr>
        <w:sz w:val="20"/>
      </w:rPr>
      <w:t xml:space="preserve"> 2025</w:t>
    </w:r>
    <w:r w:rsidRPr="00504EA8">
      <w:rPr>
        <w:sz w:val="20"/>
      </w:rPr>
      <w:t xml:space="preserve">, for further information please contact the NEMP team: </w:t>
    </w:r>
    <w:hyperlink r:id="rId1" w:history="1">
      <w:r w:rsidRPr="00504EA8">
        <w:rPr>
          <w:rStyle w:val="Hyperlink"/>
          <w:sz w:val="20"/>
        </w:rPr>
        <w:t>nemp@middlesbrough.gov.uk</w:t>
      </w:r>
    </w:hyperlink>
  </w:p>
  <w:p w14:paraId="760E48A6" w14:textId="77777777" w:rsidR="0071193D" w:rsidRDefault="0071193D">
    <w:pPr>
      <w:pStyle w:val="Footer"/>
    </w:pPr>
  </w:p>
  <w:p w14:paraId="1D05EE5C" w14:textId="77777777" w:rsidR="0071193D" w:rsidRDefault="00711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39F26" w14:textId="77777777" w:rsidR="00C01EA6" w:rsidRDefault="00C01EA6">
      <w:pPr>
        <w:spacing w:after="0" w:line="240" w:lineRule="auto"/>
      </w:pPr>
      <w:r>
        <w:separator/>
      </w:r>
    </w:p>
  </w:footnote>
  <w:footnote w:type="continuationSeparator" w:id="0">
    <w:p w14:paraId="111BB534" w14:textId="77777777" w:rsidR="00C01EA6" w:rsidRDefault="00C01EA6">
      <w:pPr>
        <w:spacing w:after="0" w:line="240" w:lineRule="auto"/>
      </w:pPr>
      <w:r>
        <w:continuationSeparator/>
      </w:r>
    </w:p>
  </w:footnote>
  <w:footnote w:type="continuationNotice" w:id="1">
    <w:p w14:paraId="6BE1DC76" w14:textId="77777777" w:rsidR="00C01EA6" w:rsidRDefault="00C01E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2791D" w14:textId="26C1BF3A" w:rsidR="00FB1751" w:rsidRDefault="00FB1751">
    <w:pPr>
      <w:pStyle w:val="Header"/>
    </w:pPr>
    <w:r>
      <w:rPr>
        <w:noProof/>
      </w:rPr>
      <mc:AlternateContent>
        <mc:Choice Requires="wps">
          <w:drawing>
            <wp:anchor distT="0" distB="0" distL="0" distR="0" simplePos="0" relativeHeight="251658241" behindDoc="0" locked="0" layoutInCell="1" allowOverlap="1" wp14:anchorId="71D1EA3C" wp14:editId="0871CA37">
              <wp:simplePos x="635" y="635"/>
              <wp:positionH relativeFrom="page">
                <wp:align>center</wp:align>
              </wp:positionH>
              <wp:positionV relativeFrom="page">
                <wp:align>top</wp:align>
              </wp:positionV>
              <wp:extent cx="2153920" cy="357505"/>
              <wp:effectExtent l="0" t="0" r="17780" b="4445"/>
              <wp:wrapNone/>
              <wp:docPr id="1706221876" name="Text Box 2"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53920" cy="357505"/>
                      </a:xfrm>
                      <a:prstGeom prst="rect">
                        <a:avLst/>
                      </a:prstGeom>
                      <a:noFill/>
                      <a:ln>
                        <a:noFill/>
                      </a:ln>
                    </wps:spPr>
                    <wps:txbx>
                      <w:txbxContent>
                        <w:p w14:paraId="72976F15" w14:textId="368D79BB"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D1EA3C" id="_x0000_t202" coordsize="21600,21600" o:spt="202" path="m,l,21600r21600,l21600,xe">
              <v:stroke joinstyle="miter"/>
              <v:path gradientshapeok="t" o:connecttype="rect"/>
            </v:shapetype>
            <v:shape id="Text Box 2" o:spid="_x0000_s1026" type="#_x0000_t202" alt="This document was classified as: OFFICIAL" style="position:absolute;margin-left:0;margin-top:0;width:169.6pt;height:28.1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" filled="f" stroked="f">
              <v:textbox style="mso-fit-shape-to-text:t" inset="0,15pt,0,0">
                <w:txbxContent>
                  <w:p w14:paraId="72976F15" w14:textId="368D79BB"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FB78B" w14:textId="683B72B0" w:rsidR="00FB1751" w:rsidRDefault="00FB1751">
    <w:pPr>
      <w:pStyle w:val="Header"/>
    </w:pPr>
    <w:r>
      <w:rPr>
        <w:noProof/>
      </w:rPr>
      <mc:AlternateContent>
        <mc:Choice Requires="wps">
          <w:drawing>
            <wp:anchor distT="0" distB="0" distL="0" distR="0" simplePos="0" relativeHeight="251658242" behindDoc="0" locked="0" layoutInCell="1" allowOverlap="1" wp14:anchorId="4BABC87E" wp14:editId="59F29957">
              <wp:simplePos x="544286" y="446314"/>
              <wp:positionH relativeFrom="page">
                <wp:align>center</wp:align>
              </wp:positionH>
              <wp:positionV relativeFrom="page">
                <wp:align>top</wp:align>
              </wp:positionV>
              <wp:extent cx="2153920" cy="357505"/>
              <wp:effectExtent l="0" t="0" r="17780" b="4445"/>
              <wp:wrapNone/>
              <wp:docPr id="220440315" name="Text Box 3"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53920" cy="357505"/>
                      </a:xfrm>
                      <a:prstGeom prst="rect">
                        <a:avLst/>
                      </a:prstGeom>
                      <a:noFill/>
                      <a:ln>
                        <a:noFill/>
                      </a:ln>
                    </wps:spPr>
                    <wps:txbx>
                      <w:txbxContent>
                        <w:p w14:paraId="099169D9" w14:textId="2A964FF9"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ABC87E" id="_x0000_t202" coordsize="21600,21600" o:spt="202" path="m,l,21600r21600,l21600,xe">
              <v:stroke joinstyle="miter"/>
              <v:path gradientshapeok="t" o:connecttype="rect"/>
            </v:shapetype>
            <v:shape id="Text Box 3" o:spid="_x0000_s1027" type="#_x0000_t202" alt="This document was classified as: OFFICIAL" style="position:absolute;margin-left:0;margin-top:0;width:169.6pt;height:28.1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" filled="f" stroked="f">
              <v:textbox style="mso-fit-shape-to-text:t" inset="0,15pt,0,0">
                <w:txbxContent>
                  <w:p w14:paraId="099169D9" w14:textId="2A964FF9"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34670" w14:textId="3C2CCD4C" w:rsidR="00FB1751" w:rsidRDefault="00FB1751">
    <w:pPr>
      <w:pStyle w:val="Header"/>
    </w:pPr>
    <w:r>
      <w:rPr>
        <w:noProof/>
      </w:rPr>
      <mc:AlternateContent>
        <mc:Choice Requires="wps">
          <w:drawing>
            <wp:anchor distT="0" distB="0" distL="0" distR="0" simplePos="0" relativeHeight="251658240" behindDoc="0" locked="0" layoutInCell="1" allowOverlap="1" wp14:anchorId="1DCCBE65" wp14:editId="73BA668F">
              <wp:simplePos x="635" y="635"/>
              <wp:positionH relativeFrom="page">
                <wp:align>center</wp:align>
              </wp:positionH>
              <wp:positionV relativeFrom="page">
                <wp:align>top</wp:align>
              </wp:positionV>
              <wp:extent cx="2153920" cy="357505"/>
              <wp:effectExtent l="0" t="0" r="17780" b="4445"/>
              <wp:wrapNone/>
              <wp:docPr id="1063478239" name="Text Box 1"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53920" cy="357505"/>
                      </a:xfrm>
                      <a:prstGeom prst="rect">
                        <a:avLst/>
                      </a:prstGeom>
                      <a:noFill/>
                      <a:ln>
                        <a:noFill/>
                      </a:ln>
                    </wps:spPr>
                    <wps:txbx>
                      <w:txbxContent>
                        <w:p w14:paraId="7C18D956" w14:textId="6056B4B2"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CCBE65" id="_x0000_t202" coordsize="21600,21600" o:spt="202" path="m,l,21600r21600,l21600,xe">
              <v:stroke joinstyle="miter"/>
              <v:path gradientshapeok="t" o:connecttype="rect"/>
            </v:shapetype>
            <v:shape id="Text Box 1" o:spid="_x0000_s1028" type="#_x0000_t202" alt="This document was classified as: OFFICIAL" style="position:absolute;margin-left:0;margin-top:0;width:169.6pt;height:28.1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" filled="f" stroked="f">
              <v:textbox style="mso-fit-shape-to-text:t" inset="0,15pt,0,0">
                <w:txbxContent>
                  <w:p w14:paraId="7C18D956" w14:textId="6056B4B2"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560B"/>
    <w:multiLevelType w:val="multilevel"/>
    <w:tmpl w:val="B0C2769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ABD14F7"/>
    <w:multiLevelType w:val="hybridMultilevel"/>
    <w:tmpl w:val="E8FEF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4192D"/>
    <w:multiLevelType w:val="hybridMultilevel"/>
    <w:tmpl w:val="FF5AC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A6C4D"/>
    <w:multiLevelType w:val="hybridMultilevel"/>
    <w:tmpl w:val="FC1EB36C"/>
    <w:lvl w:ilvl="0" w:tplc="08090001">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5384284"/>
    <w:multiLevelType w:val="hybridMultilevel"/>
    <w:tmpl w:val="E25EB00A"/>
    <w:lvl w:ilvl="0" w:tplc="0809000F">
      <w:start w:val="1"/>
      <w:numFmt w:val="decimal"/>
      <w:lvlText w:val="%1."/>
      <w:lvlJc w:val="left"/>
      <w:pPr>
        <w:ind w:left="720" w:hanging="360"/>
      </w:pPr>
      <w:rPr>
        <w:rFonts w:hint="default"/>
      </w:rPr>
    </w:lvl>
    <w:lvl w:ilvl="1" w:tplc="DEE81762">
      <w:numFmt w:val="bullet"/>
      <w:lvlText w:val="-"/>
      <w:lvlJc w:val="left"/>
      <w:pPr>
        <w:ind w:left="144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251B76"/>
    <w:multiLevelType w:val="hybridMultilevel"/>
    <w:tmpl w:val="7A64CDBE"/>
    <w:lvl w:ilvl="0" w:tplc="DEE8176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2775F6"/>
    <w:multiLevelType w:val="multilevel"/>
    <w:tmpl w:val="440C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C67D6F"/>
    <w:multiLevelType w:val="hybridMultilevel"/>
    <w:tmpl w:val="4CC45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E32942"/>
    <w:multiLevelType w:val="multilevel"/>
    <w:tmpl w:val="145A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4F0C5B"/>
    <w:multiLevelType w:val="multilevel"/>
    <w:tmpl w:val="4B84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A57357"/>
    <w:multiLevelType w:val="hybridMultilevel"/>
    <w:tmpl w:val="2384D2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9B202D5"/>
    <w:multiLevelType w:val="hybridMultilevel"/>
    <w:tmpl w:val="BC0252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DFB624E"/>
    <w:multiLevelType w:val="multilevel"/>
    <w:tmpl w:val="1F02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B42A98"/>
    <w:multiLevelType w:val="multilevel"/>
    <w:tmpl w:val="A60A6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544287"/>
    <w:multiLevelType w:val="multilevel"/>
    <w:tmpl w:val="C924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053AAB"/>
    <w:multiLevelType w:val="multilevel"/>
    <w:tmpl w:val="F4F4B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20531B"/>
    <w:multiLevelType w:val="hybridMultilevel"/>
    <w:tmpl w:val="E41222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4985E66"/>
    <w:multiLevelType w:val="multilevel"/>
    <w:tmpl w:val="5692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CA49F5"/>
    <w:multiLevelType w:val="hybridMultilevel"/>
    <w:tmpl w:val="76CE506E"/>
    <w:lvl w:ilvl="0" w:tplc="322E72DA">
      <w:numFmt w:val="bullet"/>
      <w:lvlText w:val=""/>
      <w:lvlJc w:val="left"/>
      <w:pPr>
        <w:ind w:left="720" w:hanging="360"/>
      </w:pPr>
      <w:rPr>
        <w:rFonts w:ascii="Symbol" w:eastAsia="Aptos" w:hAnsi="Symbol" w:cs="Tahoma"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85D0BB8"/>
    <w:multiLevelType w:val="multilevel"/>
    <w:tmpl w:val="B0C2769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B771375"/>
    <w:multiLevelType w:val="multilevel"/>
    <w:tmpl w:val="49D4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1356CD"/>
    <w:multiLevelType w:val="hybridMultilevel"/>
    <w:tmpl w:val="75085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3E3C27"/>
    <w:multiLevelType w:val="multilevel"/>
    <w:tmpl w:val="B0CC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981CDF"/>
    <w:multiLevelType w:val="hybridMultilevel"/>
    <w:tmpl w:val="82B02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7E6F04"/>
    <w:multiLevelType w:val="multilevel"/>
    <w:tmpl w:val="7550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A65AA0"/>
    <w:multiLevelType w:val="hybridMultilevel"/>
    <w:tmpl w:val="ED2426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7D63118"/>
    <w:multiLevelType w:val="hybridMultilevel"/>
    <w:tmpl w:val="34368464"/>
    <w:lvl w:ilvl="0" w:tplc="D24A1316">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76546825">
    <w:abstractNumId w:val="0"/>
  </w:num>
  <w:num w:numId="2" w16cid:durableId="1717925439">
    <w:abstractNumId w:val="19"/>
  </w:num>
  <w:num w:numId="3" w16cid:durableId="1943487623">
    <w:abstractNumId w:val="10"/>
  </w:num>
  <w:num w:numId="4" w16cid:durableId="95754274">
    <w:abstractNumId w:val="25"/>
  </w:num>
  <w:num w:numId="5" w16cid:durableId="1852064258">
    <w:abstractNumId w:val="26"/>
  </w:num>
  <w:num w:numId="6" w16cid:durableId="1412967347">
    <w:abstractNumId w:val="4"/>
  </w:num>
  <w:num w:numId="7" w16cid:durableId="679544266">
    <w:abstractNumId w:val="11"/>
  </w:num>
  <w:num w:numId="8" w16cid:durableId="56249204">
    <w:abstractNumId w:val="16"/>
  </w:num>
  <w:num w:numId="9" w16cid:durableId="1152409205">
    <w:abstractNumId w:val="3"/>
  </w:num>
  <w:num w:numId="10" w16cid:durableId="1635256364">
    <w:abstractNumId w:val="13"/>
  </w:num>
  <w:num w:numId="11" w16cid:durableId="2143964642">
    <w:abstractNumId w:val="1"/>
  </w:num>
  <w:num w:numId="12" w16cid:durableId="1700357205">
    <w:abstractNumId w:val="8"/>
  </w:num>
  <w:num w:numId="13" w16cid:durableId="1511220905">
    <w:abstractNumId w:val="14"/>
  </w:num>
  <w:num w:numId="14" w16cid:durableId="1812209237">
    <w:abstractNumId w:val="9"/>
  </w:num>
  <w:num w:numId="15" w16cid:durableId="1872525736">
    <w:abstractNumId w:val="15"/>
  </w:num>
  <w:num w:numId="16" w16cid:durableId="1803687646">
    <w:abstractNumId w:val="17"/>
  </w:num>
  <w:num w:numId="17" w16cid:durableId="898783277">
    <w:abstractNumId w:val="2"/>
  </w:num>
  <w:num w:numId="18" w16cid:durableId="623848201">
    <w:abstractNumId w:val="5"/>
  </w:num>
  <w:num w:numId="19" w16cid:durableId="148595020">
    <w:abstractNumId w:val="23"/>
  </w:num>
  <w:num w:numId="20" w16cid:durableId="1777409469">
    <w:abstractNumId w:val="24"/>
  </w:num>
  <w:num w:numId="21" w16cid:durableId="410473246">
    <w:abstractNumId w:val="6"/>
  </w:num>
  <w:num w:numId="22" w16cid:durableId="1896577470">
    <w:abstractNumId w:val="22"/>
  </w:num>
  <w:num w:numId="23" w16cid:durableId="1551458811">
    <w:abstractNumId w:val="12"/>
  </w:num>
  <w:num w:numId="24" w16cid:durableId="2053648736">
    <w:abstractNumId w:val="21"/>
  </w:num>
  <w:num w:numId="25" w16cid:durableId="2077630420">
    <w:abstractNumId w:val="7"/>
  </w:num>
  <w:num w:numId="26" w16cid:durableId="1051340973">
    <w:abstractNumId w:val="18"/>
  </w:num>
  <w:num w:numId="27" w16cid:durableId="2070301800">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85B"/>
    <w:rsid w:val="0000148E"/>
    <w:rsid w:val="00001975"/>
    <w:rsid w:val="000041BA"/>
    <w:rsid w:val="000053F4"/>
    <w:rsid w:val="0000697B"/>
    <w:rsid w:val="0000755B"/>
    <w:rsid w:val="00010936"/>
    <w:rsid w:val="00012B52"/>
    <w:rsid w:val="0001532C"/>
    <w:rsid w:val="0001665D"/>
    <w:rsid w:val="0001671C"/>
    <w:rsid w:val="000203D5"/>
    <w:rsid w:val="000225B2"/>
    <w:rsid w:val="000226C6"/>
    <w:rsid w:val="00022D0A"/>
    <w:rsid w:val="00023665"/>
    <w:rsid w:val="00024DB2"/>
    <w:rsid w:val="000254FC"/>
    <w:rsid w:val="00026DDB"/>
    <w:rsid w:val="00031682"/>
    <w:rsid w:val="000329A9"/>
    <w:rsid w:val="00033011"/>
    <w:rsid w:val="00033981"/>
    <w:rsid w:val="00035C2D"/>
    <w:rsid w:val="00036631"/>
    <w:rsid w:val="00036809"/>
    <w:rsid w:val="00036B85"/>
    <w:rsid w:val="00036BDF"/>
    <w:rsid w:val="00040A10"/>
    <w:rsid w:val="00041B2A"/>
    <w:rsid w:val="000432DE"/>
    <w:rsid w:val="0004518D"/>
    <w:rsid w:val="00047151"/>
    <w:rsid w:val="000502DD"/>
    <w:rsid w:val="00051B73"/>
    <w:rsid w:val="000520DD"/>
    <w:rsid w:val="0005573F"/>
    <w:rsid w:val="0005666F"/>
    <w:rsid w:val="00061475"/>
    <w:rsid w:val="00063050"/>
    <w:rsid w:val="0006322B"/>
    <w:rsid w:val="00064428"/>
    <w:rsid w:val="00064E84"/>
    <w:rsid w:val="00067E9F"/>
    <w:rsid w:val="000701E6"/>
    <w:rsid w:val="000708A8"/>
    <w:rsid w:val="00071F45"/>
    <w:rsid w:val="00072204"/>
    <w:rsid w:val="00072C88"/>
    <w:rsid w:val="0007413E"/>
    <w:rsid w:val="0007414A"/>
    <w:rsid w:val="00074D07"/>
    <w:rsid w:val="00075741"/>
    <w:rsid w:val="00075B8B"/>
    <w:rsid w:val="00075BC3"/>
    <w:rsid w:val="000769E6"/>
    <w:rsid w:val="00077C66"/>
    <w:rsid w:val="00081BEA"/>
    <w:rsid w:val="00083A54"/>
    <w:rsid w:val="00084AA3"/>
    <w:rsid w:val="0008545E"/>
    <w:rsid w:val="0009170C"/>
    <w:rsid w:val="0009207B"/>
    <w:rsid w:val="0009224A"/>
    <w:rsid w:val="00093529"/>
    <w:rsid w:val="000959FE"/>
    <w:rsid w:val="00095A87"/>
    <w:rsid w:val="00095CAD"/>
    <w:rsid w:val="000973F3"/>
    <w:rsid w:val="000A0F7D"/>
    <w:rsid w:val="000A2741"/>
    <w:rsid w:val="000A2B63"/>
    <w:rsid w:val="000A4A36"/>
    <w:rsid w:val="000A4C55"/>
    <w:rsid w:val="000A50AB"/>
    <w:rsid w:val="000A6B8F"/>
    <w:rsid w:val="000A735A"/>
    <w:rsid w:val="000B1197"/>
    <w:rsid w:val="000B12FB"/>
    <w:rsid w:val="000B2BF1"/>
    <w:rsid w:val="000B3395"/>
    <w:rsid w:val="000B3454"/>
    <w:rsid w:val="000B5E2A"/>
    <w:rsid w:val="000B7D0C"/>
    <w:rsid w:val="000C07F7"/>
    <w:rsid w:val="000C0B4C"/>
    <w:rsid w:val="000C0D30"/>
    <w:rsid w:val="000C11BD"/>
    <w:rsid w:val="000C4A5A"/>
    <w:rsid w:val="000C53B1"/>
    <w:rsid w:val="000C5754"/>
    <w:rsid w:val="000C6680"/>
    <w:rsid w:val="000D0A9E"/>
    <w:rsid w:val="000D131D"/>
    <w:rsid w:val="000D191D"/>
    <w:rsid w:val="000D1CE5"/>
    <w:rsid w:val="000D49A5"/>
    <w:rsid w:val="000E0458"/>
    <w:rsid w:val="000E08F6"/>
    <w:rsid w:val="000E106E"/>
    <w:rsid w:val="000E1DFF"/>
    <w:rsid w:val="000E3B17"/>
    <w:rsid w:val="000E635E"/>
    <w:rsid w:val="000E6AD0"/>
    <w:rsid w:val="000E6C01"/>
    <w:rsid w:val="000E71D4"/>
    <w:rsid w:val="000F0782"/>
    <w:rsid w:val="000F449B"/>
    <w:rsid w:val="000F5611"/>
    <w:rsid w:val="000F6C88"/>
    <w:rsid w:val="000F7DE5"/>
    <w:rsid w:val="00100811"/>
    <w:rsid w:val="00101374"/>
    <w:rsid w:val="001015F8"/>
    <w:rsid w:val="00102CC6"/>
    <w:rsid w:val="00103036"/>
    <w:rsid w:val="0010321E"/>
    <w:rsid w:val="00106129"/>
    <w:rsid w:val="00107171"/>
    <w:rsid w:val="00110074"/>
    <w:rsid w:val="001127F7"/>
    <w:rsid w:val="00114143"/>
    <w:rsid w:val="001151BB"/>
    <w:rsid w:val="001153D2"/>
    <w:rsid w:val="00116DFF"/>
    <w:rsid w:val="00116EFD"/>
    <w:rsid w:val="001232EB"/>
    <w:rsid w:val="001236E5"/>
    <w:rsid w:val="00124118"/>
    <w:rsid w:val="00124452"/>
    <w:rsid w:val="0012704E"/>
    <w:rsid w:val="00127A2B"/>
    <w:rsid w:val="00131937"/>
    <w:rsid w:val="00131BD6"/>
    <w:rsid w:val="00131BED"/>
    <w:rsid w:val="0013450C"/>
    <w:rsid w:val="00134E64"/>
    <w:rsid w:val="001352CE"/>
    <w:rsid w:val="001355B3"/>
    <w:rsid w:val="00136D45"/>
    <w:rsid w:val="00140293"/>
    <w:rsid w:val="00140944"/>
    <w:rsid w:val="001429DE"/>
    <w:rsid w:val="0014393B"/>
    <w:rsid w:val="00144172"/>
    <w:rsid w:val="00144D69"/>
    <w:rsid w:val="0014580B"/>
    <w:rsid w:val="001460A4"/>
    <w:rsid w:val="001471A0"/>
    <w:rsid w:val="0015188A"/>
    <w:rsid w:val="0015191E"/>
    <w:rsid w:val="0015410D"/>
    <w:rsid w:val="001549CE"/>
    <w:rsid w:val="00154AC7"/>
    <w:rsid w:val="001560DA"/>
    <w:rsid w:val="001576F6"/>
    <w:rsid w:val="00157B4A"/>
    <w:rsid w:val="00160475"/>
    <w:rsid w:val="0016194C"/>
    <w:rsid w:val="00161E70"/>
    <w:rsid w:val="001637A1"/>
    <w:rsid w:val="001660AD"/>
    <w:rsid w:val="00166843"/>
    <w:rsid w:val="0017301F"/>
    <w:rsid w:val="00173478"/>
    <w:rsid w:val="001740C2"/>
    <w:rsid w:val="0017551F"/>
    <w:rsid w:val="00180B19"/>
    <w:rsid w:val="001810A4"/>
    <w:rsid w:val="001816A9"/>
    <w:rsid w:val="001823F5"/>
    <w:rsid w:val="0018315A"/>
    <w:rsid w:val="001838D0"/>
    <w:rsid w:val="0018498E"/>
    <w:rsid w:val="001863FD"/>
    <w:rsid w:val="00186553"/>
    <w:rsid w:val="0018727D"/>
    <w:rsid w:val="001918BD"/>
    <w:rsid w:val="001918C5"/>
    <w:rsid w:val="0019562E"/>
    <w:rsid w:val="001957A3"/>
    <w:rsid w:val="00197788"/>
    <w:rsid w:val="001A0DC4"/>
    <w:rsid w:val="001A158A"/>
    <w:rsid w:val="001A17B4"/>
    <w:rsid w:val="001A1842"/>
    <w:rsid w:val="001A1C96"/>
    <w:rsid w:val="001A421F"/>
    <w:rsid w:val="001A4720"/>
    <w:rsid w:val="001A62B7"/>
    <w:rsid w:val="001A6680"/>
    <w:rsid w:val="001A777C"/>
    <w:rsid w:val="001A7B34"/>
    <w:rsid w:val="001B1B8F"/>
    <w:rsid w:val="001B3750"/>
    <w:rsid w:val="001B5569"/>
    <w:rsid w:val="001B5D3D"/>
    <w:rsid w:val="001B5FB3"/>
    <w:rsid w:val="001B6104"/>
    <w:rsid w:val="001C1F02"/>
    <w:rsid w:val="001C283E"/>
    <w:rsid w:val="001C2A1B"/>
    <w:rsid w:val="001C2C6B"/>
    <w:rsid w:val="001C3396"/>
    <w:rsid w:val="001C34BB"/>
    <w:rsid w:val="001C3EDE"/>
    <w:rsid w:val="001C4ED2"/>
    <w:rsid w:val="001C58C0"/>
    <w:rsid w:val="001C5E19"/>
    <w:rsid w:val="001D1A2E"/>
    <w:rsid w:val="001D26F9"/>
    <w:rsid w:val="001D284C"/>
    <w:rsid w:val="001D29A0"/>
    <w:rsid w:val="001D5C22"/>
    <w:rsid w:val="001D5E11"/>
    <w:rsid w:val="001D6AB9"/>
    <w:rsid w:val="001E0459"/>
    <w:rsid w:val="001E176A"/>
    <w:rsid w:val="001E30A8"/>
    <w:rsid w:val="001E739D"/>
    <w:rsid w:val="001F1675"/>
    <w:rsid w:val="001F17C0"/>
    <w:rsid w:val="001F39FE"/>
    <w:rsid w:val="001F3DBC"/>
    <w:rsid w:val="001F7121"/>
    <w:rsid w:val="001F7A49"/>
    <w:rsid w:val="001F7B69"/>
    <w:rsid w:val="001F7ED1"/>
    <w:rsid w:val="0020008A"/>
    <w:rsid w:val="0020072D"/>
    <w:rsid w:val="00201C86"/>
    <w:rsid w:val="00202B9F"/>
    <w:rsid w:val="002031D5"/>
    <w:rsid w:val="00203FC6"/>
    <w:rsid w:val="00204724"/>
    <w:rsid w:val="0020661E"/>
    <w:rsid w:val="002066C9"/>
    <w:rsid w:val="002068EC"/>
    <w:rsid w:val="002109BE"/>
    <w:rsid w:val="00212BF7"/>
    <w:rsid w:val="002139CF"/>
    <w:rsid w:val="00215DF8"/>
    <w:rsid w:val="002214C7"/>
    <w:rsid w:val="002217A9"/>
    <w:rsid w:val="00222D69"/>
    <w:rsid w:val="002243A4"/>
    <w:rsid w:val="00224CCA"/>
    <w:rsid w:val="00226272"/>
    <w:rsid w:val="00230C93"/>
    <w:rsid w:val="00232823"/>
    <w:rsid w:val="00233B38"/>
    <w:rsid w:val="00237755"/>
    <w:rsid w:val="00240AAB"/>
    <w:rsid w:val="00240EBF"/>
    <w:rsid w:val="002411B6"/>
    <w:rsid w:val="00242754"/>
    <w:rsid w:val="002436E9"/>
    <w:rsid w:val="0024462B"/>
    <w:rsid w:val="00245A2F"/>
    <w:rsid w:val="00245E9B"/>
    <w:rsid w:val="002505E8"/>
    <w:rsid w:val="00250821"/>
    <w:rsid w:val="0025082C"/>
    <w:rsid w:val="002513C7"/>
    <w:rsid w:val="002530A5"/>
    <w:rsid w:val="00254669"/>
    <w:rsid w:val="00254D94"/>
    <w:rsid w:val="00256598"/>
    <w:rsid w:val="00256FBE"/>
    <w:rsid w:val="00257795"/>
    <w:rsid w:val="0026081A"/>
    <w:rsid w:val="002608E0"/>
    <w:rsid w:val="0026489F"/>
    <w:rsid w:val="00270554"/>
    <w:rsid w:val="00271282"/>
    <w:rsid w:val="0027434A"/>
    <w:rsid w:val="00274EB2"/>
    <w:rsid w:val="00274EB7"/>
    <w:rsid w:val="002829C7"/>
    <w:rsid w:val="00283013"/>
    <w:rsid w:val="00283830"/>
    <w:rsid w:val="00285A13"/>
    <w:rsid w:val="00287921"/>
    <w:rsid w:val="00291B3F"/>
    <w:rsid w:val="00293F8E"/>
    <w:rsid w:val="00295D80"/>
    <w:rsid w:val="00296559"/>
    <w:rsid w:val="002968C6"/>
    <w:rsid w:val="00296CFE"/>
    <w:rsid w:val="0029755D"/>
    <w:rsid w:val="00297B7C"/>
    <w:rsid w:val="00297F26"/>
    <w:rsid w:val="002A41D4"/>
    <w:rsid w:val="002A46EA"/>
    <w:rsid w:val="002A4888"/>
    <w:rsid w:val="002A5161"/>
    <w:rsid w:val="002A626C"/>
    <w:rsid w:val="002A748A"/>
    <w:rsid w:val="002B08AA"/>
    <w:rsid w:val="002B0AB1"/>
    <w:rsid w:val="002B0ABB"/>
    <w:rsid w:val="002B1152"/>
    <w:rsid w:val="002B194C"/>
    <w:rsid w:val="002B2B99"/>
    <w:rsid w:val="002B3783"/>
    <w:rsid w:val="002B3DB5"/>
    <w:rsid w:val="002B5CAB"/>
    <w:rsid w:val="002B6543"/>
    <w:rsid w:val="002B77DC"/>
    <w:rsid w:val="002C0576"/>
    <w:rsid w:val="002C3490"/>
    <w:rsid w:val="002C4E90"/>
    <w:rsid w:val="002C679B"/>
    <w:rsid w:val="002D33C4"/>
    <w:rsid w:val="002D42C7"/>
    <w:rsid w:val="002D4688"/>
    <w:rsid w:val="002D4E59"/>
    <w:rsid w:val="002D5C9B"/>
    <w:rsid w:val="002D5CC8"/>
    <w:rsid w:val="002D696F"/>
    <w:rsid w:val="002D76A2"/>
    <w:rsid w:val="002E090F"/>
    <w:rsid w:val="002E0983"/>
    <w:rsid w:val="002E2E8D"/>
    <w:rsid w:val="002E47E7"/>
    <w:rsid w:val="002E503E"/>
    <w:rsid w:val="002E5BD1"/>
    <w:rsid w:val="002E602C"/>
    <w:rsid w:val="002F0E5A"/>
    <w:rsid w:val="002F135F"/>
    <w:rsid w:val="002F3AEA"/>
    <w:rsid w:val="002F3D43"/>
    <w:rsid w:val="002F4ADD"/>
    <w:rsid w:val="002F511D"/>
    <w:rsid w:val="002F685E"/>
    <w:rsid w:val="00300EC4"/>
    <w:rsid w:val="00301D38"/>
    <w:rsid w:val="00302901"/>
    <w:rsid w:val="003036AF"/>
    <w:rsid w:val="00305C14"/>
    <w:rsid w:val="00306CE7"/>
    <w:rsid w:val="00306D14"/>
    <w:rsid w:val="003109C8"/>
    <w:rsid w:val="003116CB"/>
    <w:rsid w:val="00313E6C"/>
    <w:rsid w:val="00314697"/>
    <w:rsid w:val="003177D9"/>
    <w:rsid w:val="00317B94"/>
    <w:rsid w:val="00320197"/>
    <w:rsid w:val="00320932"/>
    <w:rsid w:val="00322D66"/>
    <w:rsid w:val="003231E8"/>
    <w:rsid w:val="003236CE"/>
    <w:rsid w:val="0032410E"/>
    <w:rsid w:val="00324362"/>
    <w:rsid w:val="003244BA"/>
    <w:rsid w:val="00326BE2"/>
    <w:rsid w:val="00326CF9"/>
    <w:rsid w:val="0032761F"/>
    <w:rsid w:val="0032765C"/>
    <w:rsid w:val="00331A36"/>
    <w:rsid w:val="003329AC"/>
    <w:rsid w:val="0033385B"/>
    <w:rsid w:val="0033393B"/>
    <w:rsid w:val="00334066"/>
    <w:rsid w:val="003352F3"/>
    <w:rsid w:val="0033603D"/>
    <w:rsid w:val="00337B0B"/>
    <w:rsid w:val="00341138"/>
    <w:rsid w:val="00341819"/>
    <w:rsid w:val="00341C66"/>
    <w:rsid w:val="0034260F"/>
    <w:rsid w:val="00346A72"/>
    <w:rsid w:val="00347224"/>
    <w:rsid w:val="003504A7"/>
    <w:rsid w:val="00350F49"/>
    <w:rsid w:val="00353940"/>
    <w:rsid w:val="0035787B"/>
    <w:rsid w:val="003603DA"/>
    <w:rsid w:val="00362EE3"/>
    <w:rsid w:val="003630D8"/>
    <w:rsid w:val="00363A2E"/>
    <w:rsid w:val="00364CE7"/>
    <w:rsid w:val="003651DB"/>
    <w:rsid w:val="003659D8"/>
    <w:rsid w:val="00366258"/>
    <w:rsid w:val="00370798"/>
    <w:rsid w:val="00370D2B"/>
    <w:rsid w:val="00371D39"/>
    <w:rsid w:val="003723D8"/>
    <w:rsid w:val="003729FB"/>
    <w:rsid w:val="00372D8B"/>
    <w:rsid w:val="003737B8"/>
    <w:rsid w:val="0037433B"/>
    <w:rsid w:val="00375886"/>
    <w:rsid w:val="00376EF8"/>
    <w:rsid w:val="003775ED"/>
    <w:rsid w:val="0038104E"/>
    <w:rsid w:val="00382D10"/>
    <w:rsid w:val="003833E2"/>
    <w:rsid w:val="0038360F"/>
    <w:rsid w:val="0038375B"/>
    <w:rsid w:val="00384241"/>
    <w:rsid w:val="00386537"/>
    <w:rsid w:val="00386CDD"/>
    <w:rsid w:val="003872D7"/>
    <w:rsid w:val="00387D44"/>
    <w:rsid w:val="00392042"/>
    <w:rsid w:val="00394CEE"/>
    <w:rsid w:val="00394D18"/>
    <w:rsid w:val="00396F40"/>
    <w:rsid w:val="003A3E6C"/>
    <w:rsid w:val="003A7E99"/>
    <w:rsid w:val="003B3CAA"/>
    <w:rsid w:val="003B4A65"/>
    <w:rsid w:val="003B6574"/>
    <w:rsid w:val="003B65AD"/>
    <w:rsid w:val="003B692B"/>
    <w:rsid w:val="003C1B8A"/>
    <w:rsid w:val="003C26CE"/>
    <w:rsid w:val="003C28E2"/>
    <w:rsid w:val="003C2B9C"/>
    <w:rsid w:val="003C2CFB"/>
    <w:rsid w:val="003C6A27"/>
    <w:rsid w:val="003C6F6D"/>
    <w:rsid w:val="003D0564"/>
    <w:rsid w:val="003D0B44"/>
    <w:rsid w:val="003D0D93"/>
    <w:rsid w:val="003D1509"/>
    <w:rsid w:val="003D35BF"/>
    <w:rsid w:val="003D4EEC"/>
    <w:rsid w:val="003D71F8"/>
    <w:rsid w:val="003D7638"/>
    <w:rsid w:val="003E0887"/>
    <w:rsid w:val="003E4D2D"/>
    <w:rsid w:val="003E7557"/>
    <w:rsid w:val="003E76DB"/>
    <w:rsid w:val="003E77E3"/>
    <w:rsid w:val="003E78D9"/>
    <w:rsid w:val="003E7B68"/>
    <w:rsid w:val="003E7E72"/>
    <w:rsid w:val="003E7EAE"/>
    <w:rsid w:val="003F09FE"/>
    <w:rsid w:val="003F201D"/>
    <w:rsid w:val="003F3B96"/>
    <w:rsid w:val="003F55B8"/>
    <w:rsid w:val="003F67B4"/>
    <w:rsid w:val="003F729D"/>
    <w:rsid w:val="0040042F"/>
    <w:rsid w:val="00400EE6"/>
    <w:rsid w:val="00400F15"/>
    <w:rsid w:val="004012FE"/>
    <w:rsid w:val="00401A91"/>
    <w:rsid w:val="00403817"/>
    <w:rsid w:val="0040422D"/>
    <w:rsid w:val="0040636D"/>
    <w:rsid w:val="00406967"/>
    <w:rsid w:val="004111B8"/>
    <w:rsid w:val="00411EA8"/>
    <w:rsid w:val="00412B67"/>
    <w:rsid w:val="00414DDF"/>
    <w:rsid w:val="0041556D"/>
    <w:rsid w:val="00416FE0"/>
    <w:rsid w:val="00417EC9"/>
    <w:rsid w:val="00420BF3"/>
    <w:rsid w:val="0042333C"/>
    <w:rsid w:val="00423596"/>
    <w:rsid w:val="00423774"/>
    <w:rsid w:val="00423CA9"/>
    <w:rsid w:val="00424574"/>
    <w:rsid w:val="00424AE9"/>
    <w:rsid w:val="00425001"/>
    <w:rsid w:val="00425565"/>
    <w:rsid w:val="00425A77"/>
    <w:rsid w:val="00426116"/>
    <w:rsid w:val="004261C7"/>
    <w:rsid w:val="00426292"/>
    <w:rsid w:val="00426CE5"/>
    <w:rsid w:val="0042775B"/>
    <w:rsid w:val="00427A31"/>
    <w:rsid w:val="00430AA0"/>
    <w:rsid w:val="00431B8D"/>
    <w:rsid w:val="00432238"/>
    <w:rsid w:val="004324DA"/>
    <w:rsid w:val="0043317F"/>
    <w:rsid w:val="004342B1"/>
    <w:rsid w:val="00434318"/>
    <w:rsid w:val="00434E8C"/>
    <w:rsid w:val="00435562"/>
    <w:rsid w:val="00435E9F"/>
    <w:rsid w:val="004409F3"/>
    <w:rsid w:val="00441F88"/>
    <w:rsid w:val="00444976"/>
    <w:rsid w:val="004461F7"/>
    <w:rsid w:val="00446D95"/>
    <w:rsid w:val="00447DC6"/>
    <w:rsid w:val="004520A1"/>
    <w:rsid w:val="004545AD"/>
    <w:rsid w:val="004550C1"/>
    <w:rsid w:val="0045519D"/>
    <w:rsid w:val="004555E1"/>
    <w:rsid w:val="004566FE"/>
    <w:rsid w:val="00460717"/>
    <w:rsid w:val="00461F72"/>
    <w:rsid w:val="004634A0"/>
    <w:rsid w:val="004646B9"/>
    <w:rsid w:val="00464A83"/>
    <w:rsid w:val="00464A91"/>
    <w:rsid w:val="0046599C"/>
    <w:rsid w:val="0046653B"/>
    <w:rsid w:val="00467718"/>
    <w:rsid w:val="004705B3"/>
    <w:rsid w:val="00470D50"/>
    <w:rsid w:val="004710E7"/>
    <w:rsid w:val="00472AA9"/>
    <w:rsid w:val="00472CD5"/>
    <w:rsid w:val="00472FF9"/>
    <w:rsid w:val="00474008"/>
    <w:rsid w:val="00475A23"/>
    <w:rsid w:val="00476BD4"/>
    <w:rsid w:val="004776D2"/>
    <w:rsid w:val="00480AB3"/>
    <w:rsid w:val="00481DCB"/>
    <w:rsid w:val="00483000"/>
    <w:rsid w:val="004831A6"/>
    <w:rsid w:val="00486581"/>
    <w:rsid w:val="0048708F"/>
    <w:rsid w:val="00487C8D"/>
    <w:rsid w:val="004910D7"/>
    <w:rsid w:val="004920F9"/>
    <w:rsid w:val="00496336"/>
    <w:rsid w:val="004A107D"/>
    <w:rsid w:val="004A1960"/>
    <w:rsid w:val="004A2ECF"/>
    <w:rsid w:val="004A3A4D"/>
    <w:rsid w:val="004A49B6"/>
    <w:rsid w:val="004A5AC1"/>
    <w:rsid w:val="004A7EB6"/>
    <w:rsid w:val="004B19CC"/>
    <w:rsid w:val="004B2699"/>
    <w:rsid w:val="004B4BAA"/>
    <w:rsid w:val="004B51D3"/>
    <w:rsid w:val="004B573C"/>
    <w:rsid w:val="004C0BBB"/>
    <w:rsid w:val="004C108A"/>
    <w:rsid w:val="004C20F2"/>
    <w:rsid w:val="004C4982"/>
    <w:rsid w:val="004C51ED"/>
    <w:rsid w:val="004C590D"/>
    <w:rsid w:val="004C71FF"/>
    <w:rsid w:val="004C7B9D"/>
    <w:rsid w:val="004D0533"/>
    <w:rsid w:val="004D100F"/>
    <w:rsid w:val="004D10DE"/>
    <w:rsid w:val="004D14E6"/>
    <w:rsid w:val="004D30F5"/>
    <w:rsid w:val="004D549A"/>
    <w:rsid w:val="004D74F5"/>
    <w:rsid w:val="004D7CDD"/>
    <w:rsid w:val="004E0033"/>
    <w:rsid w:val="004E0808"/>
    <w:rsid w:val="004E0AA6"/>
    <w:rsid w:val="004E15FF"/>
    <w:rsid w:val="004E2A9E"/>
    <w:rsid w:val="004E39E8"/>
    <w:rsid w:val="004E4007"/>
    <w:rsid w:val="004E4713"/>
    <w:rsid w:val="004E4E5E"/>
    <w:rsid w:val="004E65D7"/>
    <w:rsid w:val="004E6A46"/>
    <w:rsid w:val="004E6CA6"/>
    <w:rsid w:val="004E79DE"/>
    <w:rsid w:val="004E7E16"/>
    <w:rsid w:val="004F0CE8"/>
    <w:rsid w:val="004F165E"/>
    <w:rsid w:val="004F5970"/>
    <w:rsid w:val="004F63E9"/>
    <w:rsid w:val="004F7B36"/>
    <w:rsid w:val="005018E5"/>
    <w:rsid w:val="0050191D"/>
    <w:rsid w:val="005038A6"/>
    <w:rsid w:val="005038F1"/>
    <w:rsid w:val="0050457A"/>
    <w:rsid w:val="00506A49"/>
    <w:rsid w:val="005075E5"/>
    <w:rsid w:val="00510AAA"/>
    <w:rsid w:val="00511629"/>
    <w:rsid w:val="00511C45"/>
    <w:rsid w:val="0051556B"/>
    <w:rsid w:val="00515918"/>
    <w:rsid w:val="0051697D"/>
    <w:rsid w:val="005202B3"/>
    <w:rsid w:val="00520CE7"/>
    <w:rsid w:val="00523382"/>
    <w:rsid w:val="00527352"/>
    <w:rsid w:val="00527EF5"/>
    <w:rsid w:val="00530146"/>
    <w:rsid w:val="00530781"/>
    <w:rsid w:val="005334E3"/>
    <w:rsid w:val="0053350D"/>
    <w:rsid w:val="00534A7C"/>
    <w:rsid w:val="00535BC2"/>
    <w:rsid w:val="00536B92"/>
    <w:rsid w:val="005400DE"/>
    <w:rsid w:val="00540685"/>
    <w:rsid w:val="005425B0"/>
    <w:rsid w:val="0054522F"/>
    <w:rsid w:val="00546D3F"/>
    <w:rsid w:val="00546DF1"/>
    <w:rsid w:val="005471E9"/>
    <w:rsid w:val="00547F8B"/>
    <w:rsid w:val="00550B27"/>
    <w:rsid w:val="00552FB5"/>
    <w:rsid w:val="0055619A"/>
    <w:rsid w:val="005575F6"/>
    <w:rsid w:val="00557783"/>
    <w:rsid w:val="00560977"/>
    <w:rsid w:val="00561236"/>
    <w:rsid w:val="00561E29"/>
    <w:rsid w:val="0056370B"/>
    <w:rsid w:val="00565FE2"/>
    <w:rsid w:val="0056706A"/>
    <w:rsid w:val="005700A9"/>
    <w:rsid w:val="00571024"/>
    <w:rsid w:val="0057208C"/>
    <w:rsid w:val="00573A16"/>
    <w:rsid w:val="00574B09"/>
    <w:rsid w:val="00574DCB"/>
    <w:rsid w:val="00574F91"/>
    <w:rsid w:val="005803C1"/>
    <w:rsid w:val="00580506"/>
    <w:rsid w:val="005812E4"/>
    <w:rsid w:val="00581531"/>
    <w:rsid w:val="005829A4"/>
    <w:rsid w:val="00583251"/>
    <w:rsid w:val="005877BC"/>
    <w:rsid w:val="00587AF9"/>
    <w:rsid w:val="005905B7"/>
    <w:rsid w:val="00590876"/>
    <w:rsid w:val="00590DE5"/>
    <w:rsid w:val="005928CA"/>
    <w:rsid w:val="005930D9"/>
    <w:rsid w:val="0059310B"/>
    <w:rsid w:val="00596046"/>
    <w:rsid w:val="005A0577"/>
    <w:rsid w:val="005A132C"/>
    <w:rsid w:val="005A1AF8"/>
    <w:rsid w:val="005A350C"/>
    <w:rsid w:val="005A398F"/>
    <w:rsid w:val="005A6CF0"/>
    <w:rsid w:val="005B1F92"/>
    <w:rsid w:val="005B2183"/>
    <w:rsid w:val="005B2C03"/>
    <w:rsid w:val="005B3649"/>
    <w:rsid w:val="005B439C"/>
    <w:rsid w:val="005B4C40"/>
    <w:rsid w:val="005B721E"/>
    <w:rsid w:val="005B7FC4"/>
    <w:rsid w:val="005C4FE9"/>
    <w:rsid w:val="005C7C73"/>
    <w:rsid w:val="005D2B3D"/>
    <w:rsid w:val="005D2F1A"/>
    <w:rsid w:val="005D3872"/>
    <w:rsid w:val="005D49A0"/>
    <w:rsid w:val="005D49F8"/>
    <w:rsid w:val="005D5DE0"/>
    <w:rsid w:val="005D6244"/>
    <w:rsid w:val="005D6D74"/>
    <w:rsid w:val="005E5E17"/>
    <w:rsid w:val="005E5E1E"/>
    <w:rsid w:val="005E67D1"/>
    <w:rsid w:val="005F0BE4"/>
    <w:rsid w:val="005F17BF"/>
    <w:rsid w:val="005F1FF9"/>
    <w:rsid w:val="005F3238"/>
    <w:rsid w:val="005F486A"/>
    <w:rsid w:val="005F5086"/>
    <w:rsid w:val="005F5489"/>
    <w:rsid w:val="005F72EE"/>
    <w:rsid w:val="005F7E7E"/>
    <w:rsid w:val="0060059A"/>
    <w:rsid w:val="006014C4"/>
    <w:rsid w:val="00602A88"/>
    <w:rsid w:val="006055F5"/>
    <w:rsid w:val="00606095"/>
    <w:rsid w:val="00606152"/>
    <w:rsid w:val="00607E74"/>
    <w:rsid w:val="00607F42"/>
    <w:rsid w:val="00611380"/>
    <w:rsid w:val="006122AC"/>
    <w:rsid w:val="00612C4A"/>
    <w:rsid w:val="00615E52"/>
    <w:rsid w:val="006218B8"/>
    <w:rsid w:val="00622326"/>
    <w:rsid w:val="00624664"/>
    <w:rsid w:val="00626412"/>
    <w:rsid w:val="006266C3"/>
    <w:rsid w:val="006268B4"/>
    <w:rsid w:val="006276ED"/>
    <w:rsid w:val="00627BF9"/>
    <w:rsid w:val="006313A1"/>
    <w:rsid w:val="00631617"/>
    <w:rsid w:val="006331C9"/>
    <w:rsid w:val="00634192"/>
    <w:rsid w:val="006363AF"/>
    <w:rsid w:val="006367D4"/>
    <w:rsid w:val="00637BF0"/>
    <w:rsid w:val="00637F22"/>
    <w:rsid w:val="00640573"/>
    <w:rsid w:val="006425D7"/>
    <w:rsid w:val="00644171"/>
    <w:rsid w:val="0064432C"/>
    <w:rsid w:val="00645237"/>
    <w:rsid w:val="006452F2"/>
    <w:rsid w:val="006453AD"/>
    <w:rsid w:val="00645C7A"/>
    <w:rsid w:val="00645DB0"/>
    <w:rsid w:val="00646AE6"/>
    <w:rsid w:val="006470E1"/>
    <w:rsid w:val="006515CE"/>
    <w:rsid w:val="0065228B"/>
    <w:rsid w:val="006530CB"/>
    <w:rsid w:val="0065357B"/>
    <w:rsid w:val="00653DFE"/>
    <w:rsid w:val="00654045"/>
    <w:rsid w:val="00655F57"/>
    <w:rsid w:val="006561BA"/>
    <w:rsid w:val="006600D6"/>
    <w:rsid w:val="006601C7"/>
    <w:rsid w:val="00660CE6"/>
    <w:rsid w:val="006612AE"/>
    <w:rsid w:val="00661CFE"/>
    <w:rsid w:val="00662514"/>
    <w:rsid w:val="00662AC8"/>
    <w:rsid w:val="00662B79"/>
    <w:rsid w:val="00663008"/>
    <w:rsid w:val="00663958"/>
    <w:rsid w:val="00663DA0"/>
    <w:rsid w:val="006645BD"/>
    <w:rsid w:val="006648E3"/>
    <w:rsid w:val="006660E5"/>
    <w:rsid w:val="00667F4C"/>
    <w:rsid w:val="006702D8"/>
    <w:rsid w:val="00670D04"/>
    <w:rsid w:val="00671098"/>
    <w:rsid w:val="0067399B"/>
    <w:rsid w:val="00675854"/>
    <w:rsid w:val="006758EA"/>
    <w:rsid w:val="00676869"/>
    <w:rsid w:val="006813CD"/>
    <w:rsid w:val="00682EE7"/>
    <w:rsid w:val="006830F2"/>
    <w:rsid w:val="00683FC0"/>
    <w:rsid w:val="00684831"/>
    <w:rsid w:val="00686728"/>
    <w:rsid w:val="00687E3D"/>
    <w:rsid w:val="00690978"/>
    <w:rsid w:val="00691BCF"/>
    <w:rsid w:val="006925F4"/>
    <w:rsid w:val="00692BD7"/>
    <w:rsid w:val="0069412E"/>
    <w:rsid w:val="006955D0"/>
    <w:rsid w:val="006A0909"/>
    <w:rsid w:val="006A47FA"/>
    <w:rsid w:val="006A4E82"/>
    <w:rsid w:val="006A59BE"/>
    <w:rsid w:val="006A5B5C"/>
    <w:rsid w:val="006A5FDF"/>
    <w:rsid w:val="006A6C74"/>
    <w:rsid w:val="006B0021"/>
    <w:rsid w:val="006B208B"/>
    <w:rsid w:val="006B2551"/>
    <w:rsid w:val="006B2BFA"/>
    <w:rsid w:val="006B365B"/>
    <w:rsid w:val="006B5ECE"/>
    <w:rsid w:val="006B7F05"/>
    <w:rsid w:val="006C10B5"/>
    <w:rsid w:val="006C1D06"/>
    <w:rsid w:val="006C1D6B"/>
    <w:rsid w:val="006C2719"/>
    <w:rsid w:val="006C5213"/>
    <w:rsid w:val="006C688B"/>
    <w:rsid w:val="006D0874"/>
    <w:rsid w:val="006D1982"/>
    <w:rsid w:val="006D19B1"/>
    <w:rsid w:val="006D26D3"/>
    <w:rsid w:val="006D30EF"/>
    <w:rsid w:val="006D54D3"/>
    <w:rsid w:val="006D58E8"/>
    <w:rsid w:val="006D5F69"/>
    <w:rsid w:val="006D65C1"/>
    <w:rsid w:val="006D69C5"/>
    <w:rsid w:val="006D7B7D"/>
    <w:rsid w:val="006E0735"/>
    <w:rsid w:val="006E10CE"/>
    <w:rsid w:val="006E2C1B"/>
    <w:rsid w:val="006E30FD"/>
    <w:rsid w:val="006E3CA0"/>
    <w:rsid w:val="006E5B86"/>
    <w:rsid w:val="006E74DB"/>
    <w:rsid w:val="006E7CE9"/>
    <w:rsid w:val="006F0E7F"/>
    <w:rsid w:val="006F1A80"/>
    <w:rsid w:val="006F3ED8"/>
    <w:rsid w:val="006F4531"/>
    <w:rsid w:val="006F494D"/>
    <w:rsid w:val="006F5D88"/>
    <w:rsid w:val="006F729F"/>
    <w:rsid w:val="006F7BA8"/>
    <w:rsid w:val="00700930"/>
    <w:rsid w:val="00701E44"/>
    <w:rsid w:val="00702D2E"/>
    <w:rsid w:val="00703BA4"/>
    <w:rsid w:val="0070482D"/>
    <w:rsid w:val="00704E6E"/>
    <w:rsid w:val="0070514E"/>
    <w:rsid w:val="007052B7"/>
    <w:rsid w:val="007055B1"/>
    <w:rsid w:val="00705FDF"/>
    <w:rsid w:val="0070652A"/>
    <w:rsid w:val="00706AA7"/>
    <w:rsid w:val="00707527"/>
    <w:rsid w:val="00710DA7"/>
    <w:rsid w:val="0071193D"/>
    <w:rsid w:val="00711DD8"/>
    <w:rsid w:val="00712FB2"/>
    <w:rsid w:val="00715506"/>
    <w:rsid w:val="007208E7"/>
    <w:rsid w:val="00722A53"/>
    <w:rsid w:val="00722A7D"/>
    <w:rsid w:val="00723EF7"/>
    <w:rsid w:val="00724AC5"/>
    <w:rsid w:val="00724DD0"/>
    <w:rsid w:val="007257D4"/>
    <w:rsid w:val="00725F09"/>
    <w:rsid w:val="00726747"/>
    <w:rsid w:val="007309CE"/>
    <w:rsid w:val="00732B47"/>
    <w:rsid w:val="00733251"/>
    <w:rsid w:val="00733602"/>
    <w:rsid w:val="007377C8"/>
    <w:rsid w:val="00737E10"/>
    <w:rsid w:val="00741F73"/>
    <w:rsid w:val="0074245C"/>
    <w:rsid w:val="007432D0"/>
    <w:rsid w:val="00743705"/>
    <w:rsid w:val="00743C20"/>
    <w:rsid w:val="00743C96"/>
    <w:rsid w:val="00744946"/>
    <w:rsid w:val="007464DF"/>
    <w:rsid w:val="00750047"/>
    <w:rsid w:val="00751C3F"/>
    <w:rsid w:val="00751D02"/>
    <w:rsid w:val="0075240A"/>
    <w:rsid w:val="00752517"/>
    <w:rsid w:val="00752B28"/>
    <w:rsid w:val="00753E9B"/>
    <w:rsid w:val="007612EB"/>
    <w:rsid w:val="00764945"/>
    <w:rsid w:val="00765372"/>
    <w:rsid w:val="00765799"/>
    <w:rsid w:val="007658B3"/>
    <w:rsid w:val="00765933"/>
    <w:rsid w:val="00766D3A"/>
    <w:rsid w:val="00766F47"/>
    <w:rsid w:val="00770994"/>
    <w:rsid w:val="00770B5B"/>
    <w:rsid w:val="00771F2B"/>
    <w:rsid w:val="00772E61"/>
    <w:rsid w:val="007746FB"/>
    <w:rsid w:val="0077491B"/>
    <w:rsid w:val="00774B63"/>
    <w:rsid w:val="0077567F"/>
    <w:rsid w:val="00776E88"/>
    <w:rsid w:val="00781CD3"/>
    <w:rsid w:val="007823C9"/>
    <w:rsid w:val="00782AC2"/>
    <w:rsid w:val="00782D85"/>
    <w:rsid w:val="00783300"/>
    <w:rsid w:val="00785FF1"/>
    <w:rsid w:val="0078772F"/>
    <w:rsid w:val="00787CDD"/>
    <w:rsid w:val="0079286D"/>
    <w:rsid w:val="007930C5"/>
    <w:rsid w:val="00793846"/>
    <w:rsid w:val="007946CD"/>
    <w:rsid w:val="00797424"/>
    <w:rsid w:val="007A1207"/>
    <w:rsid w:val="007A212B"/>
    <w:rsid w:val="007A3E7E"/>
    <w:rsid w:val="007A4429"/>
    <w:rsid w:val="007A4685"/>
    <w:rsid w:val="007A629B"/>
    <w:rsid w:val="007A7967"/>
    <w:rsid w:val="007B2CE5"/>
    <w:rsid w:val="007B2F6C"/>
    <w:rsid w:val="007B3975"/>
    <w:rsid w:val="007B3B87"/>
    <w:rsid w:val="007B4121"/>
    <w:rsid w:val="007B60E5"/>
    <w:rsid w:val="007B649F"/>
    <w:rsid w:val="007B6F45"/>
    <w:rsid w:val="007B7875"/>
    <w:rsid w:val="007B7C43"/>
    <w:rsid w:val="007B7CB5"/>
    <w:rsid w:val="007B7DD1"/>
    <w:rsid w:val="007C07F4"/>
    <w:rsid w:val="007C13F9"/>
    <w:rsid w:val="007C31FA"/>
    <w:rsid w:val="007C4906"/>
    <w:rsid w:val="007C4D28"/>
    <w:rsid w:val="007C5778"/>
    <w:rsid w:val="007C65E5"/>
    <w:rsid w:val="007C6CB5"/>
    <w:rsid w:val="007C78CC"/>
    <w:rsid w:val="007D236D"/>
    <w:rsid w:val="007D2A89"/>
    <w:rsid w:val="007D2C2F"/>
    <w:rsid w:val="007D50B9"/>
    <w:rsid w:val="007D63FF"/>
    <w:rsid w:val="007D661C"/>
    <w:rsid w:val="007D678B"/>
    <w:rsid w:val="007D72F5"/>
    <w:rsid w:val="007D7BBD"/>
    <w:rsid w:val="007E120D"/>
    <w:rsid w:val="007E1DFE"/>
    <w:rsid w:val="007E1FD8"/>
    <w:rsid w:val="007E37ED"/>
    <w:rsid w:val="007E4C22"/>
    <w:rsid w:val="007E5EEC"/>
    <w:rsid w:val="007E6568"/>
    <w:rsid w:val="007E6BF2"/>
    <w:rsid w:val="007E70AD"/>
    <w:rsid w:val="007E7319"/>
    <w:rsid w:val="007E7A7C"/>
    <w:rsid w:val="007E7AA6"/>
    <w:rsid w:val="007E7EDB"/>
    <w:rsid w:val="007F1926"/>
    <w:rsid w:val="007F1C8A"/>
    <w:rsid w:val="007F2AD4"/>
    <w:rsid w:val="007F3281"/>
    <w:rsid w:val="007F4261"/>
    <w:rsid w:val="007F5467"/>
    <w:rsid w:val="008033EA"/>
    <w:rsid w:val="00804615"/>
    <w:rsid w:val="00804A38"/>
    <w:rsid w:val="008053C6"/>
    <w:rsid w:val="00805F8D"/>
    <w:rsid w:val="0081065E"/>
    <w:rsid w:val="00813BE6"/>
    <w:rsid w:val="00815240"/>
    <w:rsid w:val="008164AE"/>
    <w:rsid w:val="00816695"/>
    <w:rsid w:val="008202EE"/>
    <w:rsid w:val="008206DC"/>
    <w:rsid w:val="00820C7B"/>
    <w:rsid w:val="00822FB6"/>
    <w:rsid w:val="008237A3"/>
    <w:rsid w:val="00824A0F"/>
    <w:rsid w:val="00826D88"/>
    <w:rsid w:val="00827235"/>
    <w:rsid w:val="008276FF"/>
    <w:rsid w:val="00827F61"/>
    <w:rsid w:val="00831BF4"/>
    <w:rsid w:val="00832148"/>
    <w:rsid w:val="00832D6F"/>
    <w:rsid w:val="0083334E"/>
    <w:rsid w:val="0083792C"/>
    <w:rsid w:val="00837A76"/>
    <w:rsid w:val="008400CC"/>
    <w:rsid w:val="008420A8"/>
    <w:rsid w:val="008441C6"/>
    <w:rsid w:val="008451DF"/>
    <w:rsid w:val="00845A52"/>
    <w:rsid w:val="00845E74"/>
    <w:rsid w:val="008464F0"/>
    <w:rsid w:val="00852E3D"/>
    <w:rsid w:val="00854C17"/>
    <w:rsid w:val="00854CDA"/>
    <w:rsid w:val="00855AC3"/>
    <w:rsid w:val="00855D8E"/>
    <w:rsid w:val="0085776F"/>
    <w:rsid w:val="008600E5"/>
    <w:rsid w:val="00860E90"/>
    <w:rsid w:val="00863CA9"/>
    <w:rsid w:val="00864664"/>
    <w:rsid w:val="00864DC4"/>
    <w:rsid w:val="00867089"/>
    <w:rsid w:val="008673C6"/>
    <w:rsid w:val="00867995"/>
    <w:rsid w:val="00873D2A"/>
    <w:rsid w:val="00874EA5"/>
    <w:rsid w:val="0087695B"/>
    <w:rsid w:val="00876A76"/>
    <w:rsid w:val="008820C7"/>
    <w:rsid w:val="00882D61"/>
    <w:rsid w:val="00883F7D"/>
    <w:rsid w:val="00890D7B"/>
    <w:rsid w:val="00892786"/>
    <w:rsid w:val="00893CE0"/>
    <w:rsid w:val="00894889"/>
    <w:rsid w:val="008953D4"/>
    <w:rsid w:val="008958F7"/>
    <w:rsid w:val="00896E8E"/>
    <w:rsid w:val="008A0CCB"/>
    <w:rsid w:val="008A17BF"/>
    <w:rsid w:val="008A213E"/>
    <w:rsid w:val="008A2B58"/>
    <w:rsid w:val="008A3A0B"/>
    <w:rsid w:val="008A4F69"/>
    <w:rsid w:val="008A5B56"/>
    <w:rsid w:val="008A6170"/>
    <w:rsid w:val="008A6741"/>
    <w:rsid w:val="008A6D51"/>
    <w:rsid w:val="008A7045"/>
    <w:rsid w:val="008A73DC"/>
    <w:rsid w:val="008B0833"/>
    <w:rsid w:val="008B13C6"/>
    <w:rsid w:val="008B157F"/>
    <w:rsid w:val="008B1B9B"/>
    <w:rsid w:val="008B218B"/>
    <w:rsid w:val="008B379D"/>
    <w:rsid w:val="008B392F"/>
    <w:rsid w:val="008B5071"/>
    <w:rsid w:val="008B63CF"/>
    <w:rsid w:val="008B6F1E"/>
    <w:rsid w:val="008C0AA1"/>
    <w:rsid w:val="008C1BED"/>
    <w:rsid w:val="008C2881"/>
    <w:rsid w:val="008C3432"/>
    <w:rsid w:val="008C7433"/>
    <w:rsid w:val="008D06FA"/>
    <w:rsid w:val="008D0C40"/>
    <w:rsid w:val="008D1CC6"/>
    <w:rsid w:val="008D1DE1"/>
    <w:rsid w:val="008D314D"/>
    <w:rsid w:val="008D3347"/>
    <w:rsid w:val="008D3B87"/>
    <w:rsid w:val="008D3EE1"/>
    <w:rsid w:val="008D44DC"/>
    <w:rsid w:val="008D4B18"/>
    <w:rsid w:val="008D4D4E"/>
    <w:rsid w:val="008D4F14"/>
    <w:rsid w:val="008D5845"/>
    <w:rsid w:val="008E157E"/>
    <w:rsid w:val="008E326A"/>
    <w:rsid w:val="008E6779"/>
    <w:rsid w:val="008E6D74"/>
    <w:rsid w:val="008E6DA5"/>
    <w:rsid w:val="008E778C"/>
    <w:rsid w:val="008F086E"/>
    <w:rsid w:val="008F0A0E"/>
    <w:rsid w:val="008F0C2D"/>
    <w:rsid w:val="008F3737"/>
    <w:rsid w:val="008F4493"/>
    <w:rsid w:val="008F4683"/>
    <w:rsid w:val="008F4809"/>
    <w:rsid w:val="008F52FF"/>
    <w:rsid w:val="008F598A"/>
    <w:rsid w:val="008F6919"/>
    <w:rsid w:val="0090032B"/>
    <w:rsid w:val="00900487"/>
    <w:rsid w:val="00905790"/>
    <w:rsid w:val="00910B14"/>
    <w:rsid w:val="00910E9B"/>
    <w:rsid w:val="009121C8"/>
    <w:rsid w:val="009125EC"/>
    <w:rsid w:val="009127ED"/>
    <w:rsid w:val="00912AEF"/>
    <w:rsid w:val="009138B0"/>
    <w:rsid w:val="009139D8"/>
    <w:rsid w:val="00914ACE"/>
    <w:rsid w:val="00915041"/>
    <w:rsid w:val="00915832"/>
    <w:rsid w:val="00915BDB"/>
    <w:rsid w:val="00916A9B"/>
    <w:rsid w:val="009172CF"/>
    <w:rsid w:val="00917974"/>
    <w:rsid w:val="00920CC4"/>
    <w:rsid w:val="00921FCA"/>
    <w:rsid w:val="0092294E"/>
    <w:rsid w:val="00922AFB"/>
    <w:rsid w:val="00923859"/>
    <w:rsid w:val="00923895"/>
    <w:rsid w:val="0092598D"/>
    <w:rsid w:val="009271AD"/>
    <w:rsid w:val="00930D93"/>
    <w:rsid w:val="00931208"/>
    <w:rsid w:val="00931215"/>
    <w:rsid w:val="00933702"/>
    <w:rsid w:val="00937736"/>
    <w:rsid w:val="00937CBF"/>
    <w:rsid w:val="00937E1D"/>
    <w:rsid w:val="009401BC"/>
    <w:rsid w:val="00941B33"/>
    <w:rsid w:val="00943FCE"/>
    <w:rsid w:val="00944EF4"/>
    <w:rsid w:val="0095101D"/>
    <w:rsid w:val="009513FC"/>
    <w:rsid w:val="00952F7A"/>
    <w:rsid w:val="00953486"/>
    <w:rsid w:val="00953F3E"/>
    <w:rsid w:val="00955851"/>
    <w:rsid w:val="00955EE1"/>
    <w:rsid w:val="009562E4"/>
    <w:rsid w:val="00956596"/>
    <w:rsid w:val="0095674A"/>
    <w:rsid w:val="00956C65"/>
    <w:rsid w:val="009578BC"/>
    <w:rsid w:val="00957F43"/>
    <w:rsid w:val="00960FBC"/>
    <w:rsid w:val="00961870"/>
    <w:rsid w:val="00961B87"/>
    <w:rsid w:val="0096340D"/>
    <w:rsid w:val="009639FB"/>
    <w:rsid w:val="00964040"/>
    <w:rsid w:val="00964BD1"/>
    <w:rsid w:val="00964DB2"/>
    <w:rsid w:val="009652A1"/>
    <w:rsid w:val="009652F0"/>
    <w:rsid w:val="00965675"/>
    <w:rsid w:val="00967161"/>
    <w:rsid w:val="00971EDE"/>
    <w:rsid w:val="00972A0C"/>
    <w:rsid w:val="00972E96"/>
    <w:rsid w:val="00973F03"/>
    <w:rsid w:val="0097448B"/>
    <w:rsid w:val="00975916"/>
    <w:rsid w:val="00980614"/>
    <w:rsid w:val="00980BE6"/>
    <w:rsid w:val="0098108C"/>
    <w:rsid w:val="00981A17"/>
    <w:rsid w:val="00983389"/>
    <w:rsid w:val="00983A98"/>
    <w:rsid w:val="00983F4C"/>
    <w:rsid w:val="00984271"/>
    <w:rsid w:val="00985D9F"/>
    <w:rsid w:val="00986BB7"/>
    <w:rsid w:val="00987590"/>
    <w:rsid w:val="00990205"/>
    <w:rsid w:val="00991D2E"/>
    <w:rsid w:val="00992281"/>
    <w:rsid w:val="009935BB"/>
    <w:rsid w:val="00994DC4"/>
    <w:rsid w:val="009955D6"/>
    <w:rsid w:val="00995EDA"/>
    <w:rsid w:val="009965C4"/>
    <w:rsid w:val="00996F7E"/>
    <w:rsid w:val="009973DB"/>
    <w:rsid w:val="009A006C"/>
    <w:rsid w:val="009A1095"/>
    <w:rsid w:val="009A38A6"/>
    <w:rsid w:val="009A40E4"/>
    <w:rsid w:val="009A5196"/>
    <w:rsid w:val="009A747E"/>
    <w:rsid w:val="009B3961"/>
    <w:rsid w:val="009B51BB"/>
    <w:rsid w:val="009B60FD"/>
    <w:rsid w:val="009B67AA"/>
    <w:rsid w:val="009B793A"/>
    <w:rsid w:val="009C1173"/>
    <w:rsid w:val="009C250E"/>
    <w:rsid w:val="009C3CC4"/>
    <w:rsid w:val="009C4B8B"/>
    <w:rsid w:val="009C5833"/>
    <w:rsid w:val="009C62E3"/>
    <w:rsid w:val="009C6CA9"/>
    <w:rsid w:val="009D159D"/>
    <w:rsid w:val="009D1D09"/>
    <w:rsid w:val="009D25AB"/>
    <w:rsid w:val="009D2F3A"/>
    <w:rsid w:val="009D4C99"/>
    <w:rsid w:val="009D6D02"/>
    <w:rsid w:val="009E1014"/>
    <w:rsid w:val="009E1853"/>
    <w:rsid w:val="009E19F2"/>
    <w:rsid w:val="009E2499"/>
    <w:rsid w:val="009E39C3"/>
    <w:rsid w:val="009E48EB"/>
    <w:rsid w:val="009E49E2"/>
    <w:rsid w:val="009E4CE8"/>
    <w:rsid w:val="009E66B0"/>
    <w:rsid w:val="009F22DF"/>
    <w:rsid w:val="009F3A96"/>
    <w:rsid w:val="009F4459"/>
    <w:rsid w:val="009F4E23"/>
    <w:rsid w:val="009F4F20"/>
    <w:rsid w:val="009F603D"/>
    <w:rsid w:val="00A01C4D"/>
    <w:rsid w:val="00A024C6"/>
    <w:rsid w:val="00A032B1"/>
    <w:rsid w:val="00A055F4"/>
    <w:rsid w:val="00A05BAC"/>
    <w:rsid w:val="00A07825"/>
    <w:rsid w:val="00A10BEE"/>
    <w:rsid w:val="00A12558"/>
    <w:rsid w:val="00A129F5"/>
    <w:rsid w:val="00A14F93"/>
    <w:rsid w:val="00A15EB0"/>
    <w:rsid w:val="00A1631B"/>
    <w:rsid w:val="00A16420"/>
    <w:rsid w:val="00A201E8"/>
    <w:rsid w:val="00A207C5"/>
    <w:rsid w:val="00A21C5B"/>
    <w:rsid w:val="00A237AC"/>
    <w:rsid w:val="00A24E1D"/>
    <w:rsid w:val="00A24E58"/>
    <w:rsid w:val="00A26FD2"/>
    <w:rsid w:val="00A2765B"/>
    <w:rsid w:val="00A2791C"/>
    <w:rsid w:val="00A30458"/>
    <w:rsid w:val="00A31ADD"/>
    <w:rsid w:val="00A3214D"/>
    <w:rsid w:val="00A32254"/>
    <w:rsid w:val="00A323CD"/>
    <w:rsid w:val="00A32B15"/>
    <w:rsid w:val="00A339CF"/>
    <w:rsid w:val="00A33FA7"/>
    <w:rsid w:val="00A408E9"/>
    <w:rsid w:val="00A40E3D"/>
    <w:rsid w:val="00A4160D"/>
    <w:rsid w:val="00A42143"/>
    <w:rsid w:val="00A43C31"/>
    <w:rsid w:val="00A442BF"/>
    <w:rsid w:val="00A45DD0"/>
    <w:rsid w:val="00A461D0"/>
    <w:rsid w:val="00A46D2A"/>
    <w:rsid w:val="00A47FBE"/>
    <w:rsid w:val="00A530E9"/>
    <w:rsid w:val="00A54774"/>
    <w:rsid w:val="00A54871"/>
    <w:rsid w:val="00A55375"/>
    <w:rsid w:val="00A55CF0"/>
    <w:rsid w:val="00A56F43"/>
    <w:rsid w:val="00A6227F"/>
    <w:rsid w:val="00A62300"/>
    <w:rsid w:val="00A65112"/>
    <w:rsid w:val="00A65A2E"/>
    <w:rsid w:val="00A67266"/>
    <w:rsid w:val="00A67800"/>
    <w:rsid w:val="00A71690"/>
    <w:rsid w:val="00A71E22"/>
    <w:rsid w:val="00A724BC"/>
    <w:rsid w:val="00A72814"/>
    <w:rsid w:val="00A7311C"/>
    <w:rsid w:val="00A741B1"/>
    <w:rsid w:val="00A74292"/>
    <w:rsid w:val="00A7439C"/>
    <w:rsid w:val="00A745BC"/>
    <w:rsid w:val="00A761F6"/>
    <w:rsid w:val="00A7775B"/>
    <w:rsid w:val="00A77F44"/>
    <w:rsid w:val="00A806FD"/>
    <w:rsid w:val="00A8159A"/>
    <w:rsid w:val="00A8404E"/>
    <w:rsid w:val="00A859C4"/>
    <w:rsid w:val="00A8639A"/>
    <w:rsid w:val="00A909A4"/>
    <w:rsid w:val="00A915AB"/>
    <w:rsid w:val="00A930D7"/>
    <w:rsid w:val="00A939BA"/>
    <w:rsid w:val="00A9416F"/>
    <w:rsid w:val="00A95DC5"/>
    <w:rsid w:val="00A97BF6"/>
    <w:rsid w:val="00AA0470"/>
    <w:rsid w:val="00AA148C"/>
    <w:rsid w:val="00AA188B"/>
    <w:rsid w:val="00AA20C1"/>
    <w:rsid w:val="00AA2BC3"/>
    <w:rsid w:val="00AA326F"/>
    <w:rsid w:val="00AB3C8D"/>
    <w:rsid w:val="00AB464C"/>
    <w:rsid w:val="00AB7A94"/>
    <w:rsid w:val="00AB7AA4"/>
    <w:rsid w:val="00AB7C54"/>
    <w:rsid w:val="00AC46E8"/>
    <w:rsid w:val="00AC49C5"/>
    <w:rsid w:val="00AC5E62"/>
    <w:rsid w:val="00AC7D35"/>
    <w:rsid w:val="00AD09BA"/>
    <w:rsid w:val="00AD0FE9"/>
    <w:rsid w:val="00AD3296"/>
    <w:rsid w:val="00AD3301"/>
    <w:rsid w:val="00AD3981"/>
    <w:rsid w:val="00AD3E26"/>
    <w:rsid w:val="00AD4543"/>
    <w:rsid w:val="00AD4853"/>
    <w:rsid w:val="00AD49EC"/>
    <w:rsid w:val="00AD66FF"/>
    <w:rsid w:val="00AD700A"/>
    <w:rsid w:val="00AD7D2C"/>
    <w:rsid w:val="00AD7EA0"/>
    <w:rsid w:val="00AE03FA"/>
    <w:rsid w:val="00AE0B64"/>
    <w:rsid w:val="00AE1C45"/>
    <w:rsid w:val="00AE21B4"/>
    <w:rsid w:val="00AE2CDE"/>
    <w:rsid w:val="00AE3632"/>
    <w:rsid w:val="00AE4093"/>
    <w:rsid w:val="00AE694F"/>
    <w:rsid w:val="00AE75B9"/>
    <w:rsid w:val="00AE7D5F"/>
    <w:rsid w:val="00AF03B1"/>
    <w:rsid w:val="00AF185B"/>
    <w:rsid w:val="00AF2A40"/>
    <w:rsid w:val="00B00836"/>
    <w:rsid w:val="00B00EDD"/>
    <w:rsid w:val="00B0197A"/>
    <w:rsid w:val="00B01EB5"/>
    <w:rsid w:val="00B0254F"/>
    <w:rsid w:val="00B026F8"/>
    <w:rsid w:val="00B0326C"/>
    <w:rsid w:val="00B04BEF"/>
    <w:rsid w:val="00B051CE"/>
    <w:rsid w:val="00B078B5"/>
    <w:rsid w:val="00B102E8"/>
    <w:rsid w:val="00B10730"/>
    <w:rsid w:val="00B10883"/>
    <w:rsid w:val="00B110CF"/>
    <w:rsid w:val="00B143CE"/>
    <w:rsid w:val="00B15B86"/>
    <w:rsid w:val="00B16BB5"/>
    <w:rsid w:val="00B16F53"/>
    <w:rsid w:val="00B1786A"/>
    <w:rsid w:val="00B25A18"/>
    <w:rsid w:val="00B25B1A"/>
    <w:rsid w:val="00B26BC9"/>
    <w:rsid w:val="00B31E8B"/>
    <w:rsid w:val="00B31EE5"/>
    <w:rsid w:val="00B32458"/>
    <w:rsid w:val="00B3345B"/>
    <w:rsid w:val="00B3389C"/>
    <w:rsid w:val="00B35689"/>
    <w:rsid w:val="00B35F0A"/>
    <w:rsid w:val="00B36176"/>
    <w:rsid w:val="00B36FB5"/>
    <w:rsid w:val="00B3725B"/>
    <w:rsid w:val="00B41B40"/>
    <w:rsid w:val="00B4308B"/>
    <w:rsid w:val="00B43855"/>
    <w:rsid w:val="00B4451F"/>
    <w:rsid w:val="00B4527A"/>
    <w:rsid w:val="00B460C8"/>
    <w:rsid w:val="00B46140"/>
    <w:rsid w:val="00B46308"/>
    <w:rsid w:val="00B52978"/>
    <w:rsid w:val="00B52B71"/>
    <w:rsid w:val="00B53F3F"/>
    <w:rsid w:val="00B55218"/>
    <w:rsid w:val="00B556DB"/>
    <w:rsid w:val="00B5720B"/>
    <w:rsid w:val="00B61EFB"/>
    <w:rsid w:val="00B626E2"/>
    <w:rsid w:val="00B63583"/>
    <w:rsid w:val="00B65026"/>
    <w:rsid w:val="00B6744C"/>
    <w:rsid w:val="00B72FFE"/>
    <w:rsid w:val="00B73E5F"/>
    <w:rsid w:val="00B77170"/>
    <w:rsid w:val="00B77B3F"/>
    <w:rsid w:val="00B803FB"/>
    <w:rsid w:val="00B8098E"/>
    <w:rsid w:val="00B81E70"/>
    <w:rsid w:val="00B82F98"/>
    <w:rsid w:val="00B834F5"/>
    <w:rsid w:val="00B839AC"/>
    <w:rsid w:val="00B840A0"/>
    <w:rsid w:val="00B8508F"/>
    <w:rsid w:val="00B860F6"/>
    <w:rsid w:val="00B86839"/>
    <w:rsid w:val="00B86EFC"/>
    <w:rsid w:val="00B91AEA"/>
    <w:rsid w:val="00B9280C"/>
    <w:rsid w:val="00B959A1"/>
    <w:rsid w:val="00B95DC7"/>
    <w:rsid w:val="00B96D53"/>
    <w:rsid w:val="00BA046E"/>
    <w:rsid w:val="00BA0FD9"/>
    <w:rsid w:val="00BA6441"/>
    <w:rsid w:val="00BB2BEA"/>
    <w:rsid w:val="00BB4336"/>
    <w:rsid w:val="00BB65B9"/>
    <w:rsid w:val="00BB78C0"/>
    <w:rsid w:val="00BC5365"/>
    <w:rsid w:val="00BC60AB"/>
    <w:rsid w:val="00BC6697"/>
    <w:rsid w:val="00BC6A1B"/>
    <w:rsid w:val="00BC7D4F"/>
    <w:rsid w:val="00BD4D2A"/>
    <w:rsid w:val="00BD5A5E"/>
    <w:rsid w:val="00BD65A5"/>
    <w:rsid w:val="00BE3615"/>
    <w:rsid w:val="00BE56C6"/>
    <w:rsid w:val="00BE6E7D"/>
    <w:rsid w:val="00BE73E3"/>
    <w:rsid w:val="00BE7E53"/>
    <w:rsid w:val="00BF340F"/>
    <w:rsid w:val="00BF3E48"/>
    <w:rsid w:val="00BF5A58"/>
    <w:rsid w:val="00BF66FF"/>
    <w:rsid w:val="00BF7A55"/>
    <w:rsid w:val="00C00D37"/>
    <w:rsid w:val="00C01093"/>
    <w:rsid w:val="00C01EA6"/>
    <w:rsid w:val="00C02070"/>
    <w:rsid w:val="00C02497"/>
    <w:rsid w:val="00C02C22"/>
    <w:rsid w:val="00C0361C"/>
    <w:rsid w:val="00C06D60"/>
    <w:rsid w:val="00C06EE6"/>
    <w:rsid w:val="00C07E9E"/>
    <w:rsid w:val="00C10ED0"/>
    <w:rsid w:val="00C118D0"/>
    <w:rsid w:val="00C13034"/>
    <w:rsid w:val="00C148A4"/>
    <w:rsid w:val="00C14C86"/>
    <w:rsid w:val="00C15808"/>
    <w:rsid w:val="00C1630F"/>
    <w:rsid w:val="00C16A95"/>
    <w:rsid w:val="00C17FA5"/>
    <w:rsid w:val="00C2109E"/>
    <w:rsid w:val="00C21E52"/>
    <w:rsid w:val="00C247A5"/>
    <w:rsid w:val="00C2634B"/>
    <w:rsid w:val="00C277D4"/>
    <w:rsid w:val="00C303E3"/>
    <w:rsid w:val="00C30C58"/>
    <w:rsid w:val="00C31BEC"/>
    <w:rsid w:val="00C3202B"/>
    <w:rsid w:val="00C3250B"/>
    <w:rsid w:val="00C346E3"/>
    <w:rsid w:val="00C34FF1"/>
    <w:rsid w:val="00C35A50"/>
    <w:rsid w:val="00C40420"/>
    <w:rsid w:val="00C407B4"/>
    <w:rsid w:val="00C41416"/>
    <w:rsid w:val="00C414AE"/>
    <w:rsid w:val="00C42DC5"/>
    <w:rsid w:val="00C43149"/>
    <w:rsid w:val="00C431FC"/>
    <w:rsid w:val="00C448D0"/>
    <w:rsid w:val="00C455CD"/>
    <w:rsid w:val="00C507D0"/>
    <w:rsid w:val="00C52466"/>
    <w:rsid w:val="00C532FC"/>
    <w:rsid w:val="00C53889"/>
    <w:rsid w:val="00C53CCD"/>
    <w:rsid w:val="00C54C03"/>
    <w:rsid w:val="00C55CF9"/>
    <w:rsid w:val="00C567C0"/>
    <w:rsid w:val="00C56BAB"/>
    <w:rsid w:val="00C57005"/>
    <w:rsid w:val="00C57BE7"/>
    <w:rsid w:val="00C60992"/>
    <w:rsid w:val="00C60B11"/>
    <w:rsid w:val="00C619A2"/>
    <w:rsid w:val="00C63E55"/>
    <w:rsid w:val="00C647F0"/>
    <w:rsid w:val="00C64B66"/>
    <w:rsid w:val="00C64EFA"/>
    <w:rsid w:val="00C6663B"/>
    <w:rsid w:val="00C67137"/>
    <w:rsid w:val="00C675B7"/>
    <w:rsid w:val="00C67B3B"/>
    <w:rsid w:val="00C70C8A"/>
    <w:rsid w:val="00C719C5"/>
    <w:rsid w:val="00C71D05"/>
    <w:rsid w:val="00C74BD8"/>
    <w:rsid w:val="00C7545B"/>
    <w:rsid w:val="00C754E5"/>
    <w:rsid w:val="00C76359"/>
    <w:rsid w:val="00C76473"/>
    <w:rsid w:val="00C777E0"/>
    <w:rsid w:val="00C80CC6"/>
    <w:rsid w:val="00C82C22"/>
    <w:rsid w:val="00C82EFD"/>
    <w:rsid w:val="00C852E1"/>
    <w:rsid w:val="00C9111D"/>
    <w:rsid w:val="00C916A9"/>
    <w:rsid w:val="00C92122"/>
    <w:rsid w:val="00C9457C"/>
    <w:rsid w:val="00C94B19"/>
    <w:rsid w:val="00C95572"/>
    <w:rsid w:val="00C96FBD"/>
    <w:rsid w:val="00CA160D"/>
    <w:rsid w:val="00CA1ABE"/>
    <w:rsid w:val="00CA2345"/>
    <w:rsid w:val="00CA4057"/>
    <w:rsid w:val="00CA5D5B"/>
    <w:rsid w:val="00CB00D5"/>
    <w:rsid w:val="00CB1B67"/>
    <w:rsid w:val="00CB1CB8"/>
    <w:rsid w:val="00CB1F16"/>
    <w:rsid w:val="00CB21F4"/>
    <w:rsid w:val="00CB2C8B"/>
    <w:rsid w:val="00CB2E9C"/>
    <w:rsid w:val="00CB3178"/>
    <w:rsid w:val="00CB4BD3"/>
    <w:rsid w:val="00CB52F9"/>
    <w:rsid w:val="00CB6941"/>
    <w:rsid w:val="00CB6E01"/>
    <w:rsid w:val="00CB71A9"/>
    <w:rsid w:val="00CC1650"/>
    <w:rsid w:val="00CC5BDC"/>
    <w:rsid w:val="00CD0B76"/>
    <w:rsid w:val="00CD313D"/>
    <w:rsid w:val="00CD4F6F"/>
    <w:rsid w:val="00CD69D6"/>
    <w:rsid w:val="00CD73E2"/>
    <w:rsid w:val="00CE0A69"/>
    <w:rsid w:val="00CE0ED4"/>
    <w:rsid w:val="00CE15A0"/>
    <w:rsid w:val="00CE49CD"/>
    <w:rsid w:val="00CE5708"/>
    <w:rsid w:val="00CE795A"/>
    <w:rsid w:val="00CF01ED"/>
    <w:rsid w:val="00CF09C8"/>
    <w:rsid w:val="00CF1F7E"/>
    <w:rsid w:val="00CF6610"/>
    <w:rsid w:val="00CF66ED"/>
    <w:rsid w:val="00CF6D7D"/>
    <w:rsid w:val="00D064B6"/>
    <w:rsid w:val="00D070A5"/>
    <w:rsid w:val="00D106FD"/>
    <w:rsid w:val="00D10CFE"/>
    <w:rsid w:val="00D11687"/>
    <w:rsid w:val="00D122BF"/>
    <w:rsid w:val="00D13BDA"/>
    <w:rsid w:val="00D158EB"/>
    <w:rsid w:val="00D15E1E"/>
    <w:rsid w:val="00D15E2D"/>
    <w:rsid w:val="00D16A4B"/>
    <w:rsid w:val="00D208D5"/>
    <w:rsid w:val="00D216DD"/>
    <w:rsid w:val="00D21D0C"/>
    <w:rsid w:val="00D22ADC"/>
    <w:rsid w:val="00D23D8A"/>
    <w:rsid w:val="00D25536"/>
    <w:rsid w:val="00D2713B"/>
    <w:rsid w:val="00D301CD"/>
    <w:rsid w:val="00D308D2"/>
    <w:rsid w:val="00D370E5"/>
    <w:rsid w:val="00D376C6"/>
    <w:rsid w:val="00D40784"/>
    <w:rsid w:val="00D4092D"/>
    <w:rsid w:val="00D41401"/>
    <w:rsid w:val="00D42601"/>
    <w:rsid w:val="00D4324F"/>
    <w:rsid w:val="00D44767"/>
    <w:rsid w:val="00D458E8"/>
    <w:rsid w:val="00D46972"/>
    <w:rsid w:val="00D47C83"/>
    <w:rsid w:val="00D5059D"/>
    <w:rsid w:val="00D51D64"/>
    <w:rsid w:val="00D51E79"/>
    <w:rsid w:val="00D53E10"/>
    <w:rsid w:val="00D54117"/>
    <w:rsid w:val="00D57EB7"/>
    <w:rsid w:val="00D60402"/>
    <w:rsid w:val="00D60846"/>
    <w:rsid w:val="00D61CBA"/>
    <w:rsid w:val="00D63741"/>
    <w:rsid w:val="00D66D4B"/>
    <w:rsid w:val="00D71BB7"/>
    <w:rsid w:val="00D74000"/>
    <w:rsid w:val="00D75F44"/>
    <w:rsid w:val="00D76174"/>
    <w:rsid w:val="00D77A59"/>
    <w:rsid w:val="00D80E10"/>
    <w:rsid w:val="00D81686"/>
    <w:rsid w:val="00D824D1"/>
    <w:rsid w:val="00D84F68"/>
    <w:rsid w:val="00D85E47"/>
    <w:rsid w:val="00D8607F"/>
    <w:rsid w:val="00D862A6"/>
    <w:rsid w:val="00D90530"/>
    <w:rsid w:val="00D92C4F"/>
    <w:rsid w:val="00D93481"/>
    <w:rsid w:val="00D96537"/>
    <w:rsid w:val="00D97903"/>
    <w:rsid w:val="00DA1589"/>
    <w:rsid w:val="00DA2752"/>
    <w:rsid w:val="00DA31E3"/>
    <w:rsid w:val="00DA34FD"/>
    <w:rsid w:val="00DA4B49"/>
    <w:rsid w:val="00DA63B9"/>
    <w:rsid w:val="00DA68B1"/>
    <w:rsid w:val="00DA68C7"/>
    <w:rsid w:val="00DA7225"/>
    <w:rsid w:val="00DB09B2"/>
    <w:rsid w:val="00DB0E45"/>
    <w:rsid w:val="00DB275E"/>
    <w:rsid w:val="00DB2927"/>
    <w:rsid w:val="00DB303C"/>
    <w:rsid w:val="00DB33EC"/>
    <w:rsid w:val="00DB5ACB"/>
    <w:rsid w:val="00DC0E7F"/>
    <w:rsid w:val="00DC180F"/>
    <w:rsid w:val="00DC1F0D"/>
    <w:rsid w:val="00DC2509"/>
    <w:rsid w:val="00DC4954"/>
    <w:rsid w:val="00DC686B"/>
    <w:rsid w:val="00DD016C"/>
    <w:rsid w:val="00DD5E6E"/>
    <w:rsid w:val="00DD6F63"/>
    <w:rsid w:val="00DD790D"/>
    <w:rsid w:val="00DE05B6"/>
    <w:rsid w:val="00DE0613"/>
    <w:rsid w:val="00DE0831"/>
    <w:rsid w:val="00DE09F3"/>
    <w:rsid w:val="00DE2950"/>
    <w:rsid w:val="00DE38E7"/>
    <w:rsid w:val="00DE40B7"/>
    <w:rsid w:val="00DE64A5"/>
    <w:rsid w:val="00DE7434"/>
    <w:rsid w:val="00DF0C9B"/>
    <w:rsid w:val="00DF177B"/>
    <w:rsid w:val="00DF18DD"/>
    <w:rsid w:val="00DF696C"/>
    <w:rsid w:val="00DF6D1B"/>
    <w:rsid w:val="00E0031C"/>
    <w:rsid w:val="00E00A3A"/>
    <w:rsid w:val="00E01231"/>
    <w:rsid w:val="00E034E9"/>
    <w:rsid w:val="00E036E2"/>
    <w:rsid w:val="00E03A6B"/>
    <w:rsid w:val="00E04C52"/>
    <w:rsid w:val="00E06FAC"/>
    <w:rsid w:val="00E07BC3"/>
    <w:rsid w:val="00E12455"/>
    <w:rsid w:val="00E124E9"/>
    <w:rsid w:val="00E125BC"/>
    <w:rsid w:val="00E13209"/>
    <w:rsid w:val="00E14CFA"/>
    <w:rsid w:val="00E156C1"/>
    <w:rsid w:val="00E15783"/>
    <w:rsid w:val="00E160F3"/>
    <w:rsid w:val="00E1660B"/>
    <w:rsid w:val="00E177C1"/>
    <w:rsid w:val="00E20972"/>
    <w:rsid w:val="00E214B2"/>
    <w:rsid w:val="00E21D5E"/>
    <w:rsid w:val="00E22BD5"/>
    <w:rsid w:val="00E23425"/>
    <w:rsid w:val="00E263DC"/>
    <w:rsid w:val="00E26443"/>
    <w:rsid w:val="00E272C3"/>
    <w:rsid w:val="00E27A84"/>
    <w:rsid w:val="00E30047"/>
    <w:rsid w:val="00E30680"/>
    <w:rsid w:val="00E30DD6"/>
    <w:rsid w:val="00E328C4"/>
    <w:rsid w:val="00E32903"/>
    <w:rsid w:val="00E3314A"/>
    <w:rsid w:val="00E33D04"/>
    <w:rsid w:val="00E33E91"/>
    <w:rsid w:val="00E37051"/>
    <w:rsid w:val="00E374A8"/>
    <w:rsid w:val="00E406B6"/>
    <w:rsid w:val="00E4239B"/>
    <w:rsid w:val="00E42C6A"/>
    <w:rsid w:val="00E43139"/>
    <w:rsid w:val="00E43BA8"/>
    <w:rsid w:val="00E43EEE"/>
    <w:rsid w:val="00E45BC6"/>
    <w:rsid w:val="00E5041C"/>
    <w:rsid w:val="00E505EF"/>
    <w:rsid w:val="00E51771"/>
    <w:rsid w:val="00E53000"/>
    <w:rsid w:val="00E53667"/>
    <w:rsid w:val="00E5460C"/>
    <w:rsid w:val="00E54F48"/>
    <w:rsid w:val="00E57BC1"/>
    <w:rsid w:val="00E57EF6"/>
    <w:rsid w:val="00E60F61"/>
    <w:rsid w:val="00E618C2"/>
    <w:rsid w:val="00E62B9E"/>
    <w:rsid w:val="00E6321F"/>
    <w:rsid w:val="00E64B3F"/>
    <w:rsid w:val="00E65CFA"/>
    <w:rsid w:val="00E66598"/>
    <w:rsid w:val="00E70903"/>
    <w:rsid w:val="00E71186"/>
    <w:rsid w:val="00E71A6A"/>
    <w:rsid w:val="00E7339E"/>
    <w:rsid w:val="00E73443"/>
    <w:rsid w:val="00E74592"/>
    <w:rsid w:val="00E75B92"/>
    <w:rsid w:val="00E75CCF"/>
    <w:rsid w:val="00E760AD"/>
    <w:rsid w:val="00E76416"/>
    <w:rsid w:val="00E81FB4"/>
    <w:rsid w:val="00E8275B"/>
    <w:rsid w:val="00E83DFA"/>
    <w:rsid w:val="00E84A74"/>
    <w:rsid w:val="00E84F51"/>
    <w:rsid w:val="00E8587F"/>
    <w:rsid w:val="00E8662C"/>
    <w:rsid w:val="00E90CEF"/>
    <w:rsid w:val="00E916DE"/>
    <w:rsid w:val="00E91EA2"/>
    <w:rsid w:val="00E93E68"/>
    <w:rsid w:val="00E9471B"/>
    <w:rsid w:val="00E95178"/>
    <w:rsid w:val="00E96CE7"/>
    <w:rsid w:val="00E96E49"/>
    <w:rsid w:val="00EA025F"/>
    <w:rsid w:val="00EA04E1"/>
    <w:rsid w:val="00EA3655"/>
    <w:rsid w:val="00EA36E5"/>
    <w:rsid w:val="00EA3C32"/>
    <w:rsid w:val="00EA5D9E"/>
    <w:rsid w:val="00EA5F4A"/>
    <w:rsid w:val="00EA60FE"/>
    <w:rsid w:val="00EA613B"/>
    <w:rsid w:val="00EA791C"/>
    <w:rsid w:val="00EB077C"/>
    <w:rsid w:val="00EB0D06"/>
    <w:rsid w:val="00EB143C"/>
    <w:rsid w:val="00EB248B"/>
    <w:rsid w:val="00EB384B"/>
    <w:rsid w:val="00EB569E"/>
    <w:rsid w:val="00EB5964"/>
    <w:rsid w:val="00EB7AA5"/>
    <w:rsid w:val="00EB7E06"/>
    <w:rsid w:val="00EC1723"/>
    <w:rsid w:val="00EC23F2"/>
    <w:rsid w:val="00EC273D"/>
    <w:rsid w:val="00EC2C1E"/>
    <w:rsid w:val="00EC416B"/>
    <w:rsid w:val="00EC47CA"/>
    <w:rsid w:val="00EC5AC1"/>
    <w:rsid w:val="00EC76C9"/>
    <w:rsid w:val="00ED1876"/>
    <w:rsid w:val="00ED1A43"/>
    <w:rsid w:val="00ED3471"/>
    <w:rsid w:val="00ED645B"/>
    <w:rsid w:val="00ED7B02"/>
    <w:rsid w:val="00EE106F"/>
    <w:rsid w:val="00EE59AA"/>
    <w:rsid w:val="00EE5B72"/>
    <w:rsid w:val="00EE6D5B"/>
    <w:rsid w:val="00EF092E"/>
    <w:rsid w:val="00EF1DC4"/>
    <w:rsid w:val="00EF1F73"/>
    <w:rsid w:val="00EF4CA6"/>
    <w:rsid w:val="00EF52DC"/>
    <w:rsid w:val="00EF6CD5"/>
    <w:rsid w:val="00EF7A56"/>
    <w:rsid w:val="00F0120D"/>
    <w:rsid w:val="00F01D0D"/>
    <w:rsid w:val="00F021E7"/>
    <w:rsid w:val="00F030DC"/>
    <w:rsid w:val="00F04734"/>
    <w:rsid w:val="00F04EF5"/>
    <w:rsid w:val="00F06D17"/>
    <w:rsid w:val="00F0792B"/>
    <w:rsid w:val="00F1394C"/>
    <w:rsid w:val="00F13EB8"/>
    <w:rsid w:val="00F15A50"/>
    <w:rsid w:val="00F20B0A"/>
    <w:rsid w:val="00F20E4C"/>
    <w:rsid w:val="00F20F07"/>
    <w:rsid w:val="00F20FF0"/>
    <w:rsid w:val="00F215EC"/>
    <w:rsid w:val="00F222A7"/>
    <w:rsid w:val="00F24B05"/>
    <w:rsid w:val="00F2660D"/>
    <w:rsid w:val="00F27E9B"/>
    <w:rsid w:val="00F30F63"/>
    <w:rsid w:val="00F32CEB"/>
    <w:rsid w:val="00F4086E"/>
    <w:rsid w:val="00F4136C"/>
    <w:rsid w:val="00F419DB"/>
    <w:rsid w:val="00F41F37"/>
    <w:rsid w:val="00F42902"/>
    <w:rsid w:val="00F43B4F"/>
    <w:rsid w:val="00F440CA"/>
    <w:rsid w:val="00F463AA"/>
    <w:rsid w:val="00F516F2"/>
    <w:rsid w:val="00F533E1"/>
    <w:rsid w:val="00F54856"/>
    <w:rsid w:val="00F54B0C"/>
    <w:rsid w:val="00F57402"/>
    <w:rsid w:val="00F57BFA"/>
    <w:rsid w:val="00F60EED"/>
    <w:rsid w:val="00F62C65"/>
    <w:rsid w:val="00F64314"/>
    <w:rsid w:val="00F66F58"/>
    <w:rsid w:val="00F6787D"/>
    <w:rsid w:val="00F7028E"/>
    <w:rsid w:val="00F71CBC"/>
    <w:rsid w:val="00F71E8D"/>
    <w:rsid w:val="00F72612"/>
    <w:rsid w:val="00F73406"/>
    <w:rsid w:val="00F74233"/>
    <w:rsid w:val="00F75C71"/>
    <w:rsid w:val="00F81A0F"/>
    <w:rsid w:val="00F8643F"/>
    <w:rsid w:val="00F872E6"/>
    <w:rsid w:val="00F878A6"/>
    <w:rsid w:val="00F91F65"/>
    <w:rsid w:val="00F92D5C"/>
    <w:rsid w:val="00F9357A"/>
    <w:rsid w:val="00F936B1"/>
    <w:rsid w:val="00F93720"/>
    <w:rsid w:val="00F93747"/>
    <w:rsid w:val="00F93DA4"/>
    <w:rsid w:val="00F94882"/>
    <w:rsid w:val="00F95F95"/>
    <w:rsid w:val="00F97B8A"/>
    <w:rsid w:val="00FA01CF"/>
    <w:rsid w:val="00FA07E3"/>
    <w:rsid w:val="00FA09A1"/>
    <w:rsid w:val="00FA1F21"/>
    <w:rsid w:val="00FA23C4"/>
    <w:rsid w:val="00FA300B"/>
    <w:rsid w:val="00FA3D05"/>
    <w:rsid w:val="00FA4026"/>
    <w:rsid w:val="00FA49B2"/>
    <w:rsid w:val="00FA4F07"/>
    <w:rsid w:val="00FA551B"/>
    <w:rsid w:val="00FA6707"/>
    <w:rsid w:val="00FB07D9"/>
    <w:rsid w:val="00FB1751"/>
    <w:rsid w:val="00FB21D7"/>
    <w:rsid w:val="00FB22E0"/>
    <w:rsid w:val="00FB4A81"/>
    <w:rsid w:val="00FB4A9B"/>
    <w:rsid w:val="00FB5854"/>
    <w:rsid w:val="00FC18D8"/>
    <w:rsid w:val="00FC198E"/>
    <w:rsid w:val="00FC282D"/>
    <w:rsid w:val="00FC2F5D"/>
    <w:rsid w:val="00FC68F3"/>
    <w:rsid w:val="00FC6C1E"/>
    <w:rsid w:val="00FC7AD0"/>
    <w:rsid w:val="00FD1AFF"/>
    <w:rsid w:val="00FD1B39"/>
    <w:rsid w:val="00FD2E90"/>
    <w:rsid w:val="00FD302A"/>
    <w:rsid w:val="00FD4519"/>
    <w:rsid w:val="00FD5673"/>
    <w:rsid w:val="00FD6AEE"/>
    <w:rsid w:val="00FD7EEB"/>
    <w:rsid w:val="00FE16D2"/>
    <w:rsid w:val="00FE1AD2"/>
    <w:rsid w:val="00FE2BE8"/>
    <w:rsid w:val="00FE2CBA"/>
    <w:rsid w:val="00FE43EC"/>
    <w:rsid w:val="00FE4EC8"/>
    <w:rsid w:val="00FE53AE"/>
    <w:rsid w:val="00FE5FAA"/>
    <w:rsid w:val="00FE6DE8"/>
    <w:rsid w:val="00FE7606"/>
    <w:rsid w:val="00FE7D64"/>
    <w:rsid w:val="00FE7F77"/>
    <w:rsid w:val="00FF1078"/>
    <w:rsid w:val="00FF1C6A"/>
    <w:rsid w:val="00FF22B6"/>
    <w:rsid w:val="00FF31D4"/>
    <w:rsid w:val="00FF533E"/>
    <w:rsid w:val="0F6AA4BB"/>
    <w:rsid w:val="2A287637"/>
    <w:rsid w:val="4CC82AB9"/>
    <w:rsid w:val="6600EC62"/>
    <w:rsid w:val="7D1CD7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E8951"/>
  <w15:chartTrackingRefBased/>
  <w15:docId w15:val="{E6FEF3F0-BF66-412B-965E-C3D3D6F58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85B"/>
    <w:rPr>
      <w:kern w:val="0"/>
    </w:rPr>
  </w:style>
  <w:style w:type="paragraph" w:styleId="Heading1">
    <w:name w:val="heading 1"/>
    <w:basedOn w:val="Heading"/>
    <w:next w:val="Normal"/>
    <w:link w:val="Heading1Char"/>
    <w:uiPriority w:val="9"/>
    <w:qFormat/>
    <w:rsid w:val="0033385B"/>
    <w:pPr>
      <w:outlineLvl w:val="0"/>
    </w:pPr>
    <w:rPr>
      <w:sz w:val="22"/>
      <w:szCs w:val="22"/>
    </w:rPr>
  </w:style>
  <w:style w:type="paragraph" w:styleId="Heading2">
    <w:name w:val="heading 2"/>
    <w:basedOn w:val="Subheading"/>
    <w:next w:val="Normal"/>
    <w:link w:val="Heading2Char"/>
    <w:uiPriority w:val="9"/>
    <w:unhideWhenUsed/>
    <w:qFormat/>
    <w:rsid w:val="0033385B"/>
    <w:pPr>
      <w:outlineLvl w:val="1"/>
    </w:pPr>
  </w:style>
  <w:style w:type="paragraph" w:styleId="Heading3">
    <w:name w:val="heading 3"/>
    <w:basedOn w:val="Normal"/>
    <w:next w:val="Normal"/>
    <w:link w:val="Heading3Char"/>
    <w:uiPriority w:val="9"/>
    <w:semiHidden/>
    <w:unhideWhenUsed/>
    <w:qFormat/>
    <w:rsid w:val="00DD01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B345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85B"/>
    <w:rPr>
      <w:b/>
      <w:bCs/>
      <w:color w:val="FFFFFF" w:themeColor="background1"/>
      <w:kern w:val="0"/>
      <w14:ligatures w14:val="none"/>
    </w:rPr>
  </w:style>
  <w:style w:type="character" w:customStyle="1" w:styleId="Heading2Char">
    <w:name w:val="Heading 2 Char"/>
    <w:basedOn w:val="DefaultParagraphFont"/>
    <w:link w:val="Heading2"/>
    <w:uiPriority w:val="9"/>
    <w:rsid w:val="0033385B"/>
    <w:rPr>
      <w:b/>
      <w:bCs/>
      <w:kern w:val="0"/>
      <w:sz w:val="24"/>
      <w:szCs w:val="24"/>
    </w:rPr>
  </w:style>
  <w:style w:type="paragraph" w:styleId="Header">
    <w:name w:val="header"/>
    <w:basedOn w:val="Normal"/>
    <w:link w:val="HeaderChar"/>
    <w:uiPriority w:val="99"/>
    <w:unhideWhenUsed/>
    <w:rsid w:val="003338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85B"/>
    <w:rPr>
      <w:kern w:val="0"/>
    </w:rPr>
  </w:style>
  <w:style w:type="paragraph" w:styleId="Footer">
    <w:name w:val="footer"/>
    <w:basedOn w:val="Normal"/>
    <w:link w:val="FooterChar"/>
    <w:uiPriority w:val="99"/>
    <w:unhideWhenUsed/>
    <w:rsid w:val="003338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85B"/>
    <w:rPr>
      <w:kern w:val="0"/>
    </w:rPr>
  </w:style>
  <w:style w:type="character" w:styleId="Hyperlink">
    <w:name w:val="Hyperlink"/>
    <w:basedOn w:val="DefaultParagraphFont"/>
    <w:uiPriority w:val="99"/>
    <w:unhideWhenUsed/>
    <w:rsid w:val="0033385B"/>
    <w:rPr>
      <w:color w:val="0563C1" w:themeColor="hyperlink"/>
      <w:u w:val="single"/>
    </w:rPr>
  </w:style>
  <w:style w:type="table" w:styleId="TableGrid">
    <w:name w:val="Table Grid"/>
    <w:basedOn w:val="TableNormal"/>
    <w:uiPriority w:val="39"/>
    <w:rsid w:val="0033385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385B"/>
    <w:rPr>
      <w:sz w:val="16"/>
      <w:szCs w:val="16"/>
    </w:rPr>
  </w:style>
  <w:style w:type="paragraph" w:styleId="CommentText">
    <w:name w:val="annotation text"/>
    <w:basedOn w:val="Normal"/>
    <w:link w:val="CommentTextChar"/>
    <w:uiPriority w:val="99"/>
    <w:unhideWhenUsed/>
    <w:rsid w:val="0033385B"/>
    <w:pPr>
      <w:spacing w:line="240" w:lineRule="auto"/>
    </w:pPr>
    <w:rPr>
      <w:sz w:val="20"/>
      <w:szCs w:val="20"/>
    </w:rPr>
  </w:style>
  <w:style w:type="character" w:customStyle="1" w:styleId="CommentTextChar">
    <w:name w:val="Comment Text Char"/>
    <w:basedOn w:val="DefaultParagraphFont"/>
    <w:link w:val="CommentText"/>
    <w:uiPriority w:val="99"/>
    <w:rsid w:val="0033385B"/>
    <w:rPr>
      <w:kern w:val="0"/>
      <w:sz w:val="20"/>
      <w:szCs w:val="20"/>
    </w:rPr>
  </w:style>
  <w:style w:type="character" w:customStyle="1" w:styleId="ui-provider">
    <w:name w:val="ui-provider"/>
    <w:basedOn w:val="DefaultParagraphFont"/>
    <w:rsid w:val="0033385B"/>
  </w:style>
  <w:style w:type="paragraph" w:customStyle="1" w:styleId="Heading">
    <w:name w:val="Heading"/>
    <w:basedOn w:val="Normal"/>
    <w:link w:val="HeadingChar"/>
    <w:qFormat/>
    <w:rsid w:val="0033385B"/>
    <w:pPr>
      <w:spacing w:after="0" w:line="240" w:lineRule="auto"/>
    </w:pPr>
    <w:rPr>
      <w:b/>
      <w:bCs/>
      <w:color w:val="FFFFFF" w:themeColor="background1"/>
      <w:sz w:val="24"/>
      <w:szCs w:val="24"/>
    </w:rPr>
  </w:style>
  <w:style w:type="character" w:customStyle="1" w:styleId="HeadingChar">
    <w:name w:val="Heading Char"/>
    <w:basedOn w:val="DefaultParagraphFont"/>
    <w:link w:val="Heading"/>
    <w:rsid w:val="0033385B"/>
    <w:rPr>
      <w:b/>
      <w:bCs/>
      <w:color w:val="FFFFFF" w:themeColor="background1"/>
      <w:kern w:val="0"/>
      <w:sz w:val="24"/>
      <w:szCs w:val="24"/>
    </w:rPr>
  </w:style>
  <w:style w:type="paragraph" w:styleId="TOCHeading">
    <w:name w:val="TOC Heading"/>
    <w:basedOn w:val="Heading1"/>
    <w:next w:val="Normal"/>
    <w:uiPriority w:val="39"/>
    <w:unhideWhenUsed/>
    <w:qFormat/>
    <w:rsid w:val="0033385B"/>
    <w:pPr>
      <w:outlineLvl w:val="9"/>
    </w:pPr>
    <w:rPr>
      <w:lang w:val="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33385B"/>
    <w:pPr>
      <w:ind w:left="720"/>
      <w:contextualSpacing/>
    </w:pPr>
  </w:style>
  <w:style w:type="paragraph" w:styleId="NormalWeb">
    <w:name w:val="Normal (Web)"/>
    <w:basedOn w:val="Normal"/>
    <w:uiPriority w:val="99"/>
    <w:unhideWhenUsed/>
    <w:rsid w:val="003338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33385B"/>
    <w:rPr>
      <w:kern w:val="0"/>
    </w:rPr>
  </w:style>
  <w:style w:type="paragraph" w:styleId="NoSpacing">
    <w:name w:val="No Spacing"/>
    <w:uiPriority w:val="1"/>
    <w:qFormat/>
    <w:rsid w:val="0033385B"/>
    <w:pPr>
      <w:spacing w:after="0" w:line="240" w:lineRule="auto"/>
    </w:pPr>
    <w:rPr>
      <w:kern w:val="0"/>
    </w:rPr>
  </w:style>
  <w:style w:type="paragraph" w:styleId="TOC2">
    <w:name w:val="toc 2"/>
    <w:basedOn w:val="Normal"/>
    <w:next w:val="Normal"/>
    <w:autoRedefine/>
    <w:uiPriority w:val="39"/>
    <w:unhideWhenUsed/>
    <w:rsid w:val="0033385B"/>
    <w:pPr>
      <w:spacing w:before="120" w:after="0"/>
      <w:ind w:left="220"/>
    </w:pPr>
    <w:rPr>
      <w:rFonts w:cstheme="minorHAnsi"/>
      <w:i/>
      <w:iCs/>
      <w:sz w:val="20"/>
      <w:szCs w:val="20"/>
    </w:rPr>
  </w:style>
  <w:style w:type="paragraph" w:styleId="TOC1">
    <w:name w:val="toc 1"/>
    <w:basedOn w:val="Normal"/>
    <w:next w:val="Normal"/>
    <w:autoRedefine/>
    <w:uiPriority w:val="39"/>
    <w:unhideWhenUsed/>
    <w:rsid w:val="0033385B"/>
    <w:pPr>
      <w:spacing w:before="240" w:after="120"/>
    </w:pPr>
    <w:rPr>
      <w:rFonts w:cstheme="minorHAnsi"/>
      <w:b/>
      <w:bCs/>
      <w:sz w:val="20"/>
      <w:szCs w:val="20"/>
    </w:rPr>
  </w:style>
  <w:style w:type="paragraph" w:styleId="TOC3">
    <w:name w:val="toc 3"/>
    <w:basedOn w:val="Normal"/>
    <w:next w:val="Normal"/>
    <w:autoRedefine/>
    <w:uiPriority w:val="39"/>
    <w:unhideWhenUsed/>
    <w:rsid w:val="0033385B"/>
    <w:pPr>
      <w:spacing w:after="0"/>
      <w:ind w:left="440"/>
    </w:pPr>
    <w:rPr>
      <w:rFonts w:cstheme="minorHAnsi"/>
      <w:sz w:val="20"/>
      <w:szCs w:val="20"/>
    </w:rPr>
  </w:style>
  <w:style w:type="paragraph" w:customStyle="1" w:styleId="dcr-1kas69x">
    <w:name w:val="dcr-1kas69x"/>
    <w:basedOn w:val="Normal"/>
    <w:rsid w:val="003338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33385B"/>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33385B"/>
  </w:style>
  <w:style w:type="character" w:customStyle="1" w:styleId="eop">
    <w:name w:val="eop"/>
    <w:basedOn w:val="DefaultParagraphFont"/>
    <w:rsid w:val="0033385B"/>
  </w:style>
  <w:style w:type="paragraph" w:customStyle="1" w:styleId="Default">
    <w:name w:val="Default"/>
    <w:rsid w:val="0033385B"/>
    <w:pPr>
      <w:autoSpaceDE w:val="0"/>
      <w:autoSpaceDN w:val="0"/>
      <w:adjustRightInd w:val="0"/>
      <w:spacing w:after="0" w:line="240" w:lineRule="auto"/>
    </w:pPr>
    <w:rPr>
      <w:rFonts w:ascii="Arial" w:hAnsi="Arial" w:cs="Arial"/>
      <w:color w:val="000000"/>
      <w:kern w:val="0"/>
      <w:sz w:val="24"/>
      <w:szCs w:val="24"/>
    </w:rPr>
  </w:style>
  <w:style w:type="paragraph" w:customStyle="1" w:styleId="Subheading">
    <w:name w:val="Sub heading"/>
    <w:basedOn w:val="Normal"/>
    <w:link w:val="SubheadingChar"/>
    <w:qFormat/>
    <w:rsid w:val="0033385B"/>
    <w:pPr>
      <w:spacing w:after="0" w:line="240" w:lineRule="auto"/>
    </w:pPr>
    <w:rPr>
      <w:b/>
      <w:bCs/>
      <w:sz w:val="24"/>
      <w:szCs w:val="24"/>
    </w:rPr>
  </w:style>
  <w:style w:type="paragraph" w:styleId="Title">
    <w:name w:val="Title"/>
    <w:basedOn w:val="Normal"/>
    <w:next w:val="Normal"/>
    <w:link w:val="TitleChar"/>
    <w:uiPriority w:val="10"/>
    <w:qFormat/>
    <w:rsid w:val="0033385B"/>
    <w:pPr>
      <w:spacing w:after="0" w:line="240" w:lineRule="auto"/>
      <w:contextualSpacing/>
    </w:pPr>
    <w:rPr>
      <w:rFonts w:eastAsiaTheme="majorEastAsia" w:cstheme="minorHAnsi"/>
      <w:b/>
      <w:spacing w:val="-10"/>
      <w:kern w:val="28"/>
      <w:sz w:val="32"/>
      <w:szCs w:val="32"/>
    </w:rPr>
  </w:style>
  <w:style w:type="character" w:customStyle="1" w:styleId="TitleChar">
    <w:name w:val="Title Char"/>
    <w:basedOn w:val="DefaultParagraphFont"/>
    <w:link w:val="Title"/>
    <w:uiPriority w:val="10"/>
    <w:rsid w:val="0033385B"/>
    <w:rPr>
      <w:rFonts w:eastAsiaTheme="majorEastAsia" w:cstheme="minorHAnsi"/>
      <w:b/>
      <w:spacing w:val="-10"/>
      <w:kern w:val="28"/>
      <w:sz w:val="32"/>
      <w:szCs w:val="32"/>
    </w:rPr>
  </w:style>
  <w:style w:type="character" w:customStyle="1" w:styleId="SubheadingChar">
    <w:name w:val="Sub heading Char"/>
    <w:basedOn w:val="DefaultParagraphFont"/>
    <w:link w:val="Subheading"/>
    <w:rsid w:val="0033385B"/>
    <w:rPr>
      <w:b/>
      <w:bCs/>
      <w:kern w:val="0"/>
      <w:sz w:val="24"/>
      <w:szCs w:val="24"/>
    </w:rPr>
  </w:style>
  <w:style w:type="paragraph" w:styleId="TOC4">
    <w:name w:val="toc 4"/>
    <w:basedOn w:val="Normal"/>
    <w:next w:val="Normal"/>
    <w:autoRedefine/>
    <w:uiPriority w:val="39"/>
    <w:unhideWhenUsed/>
    <w:rsid w:val="0033385B"/>
    <w:pPr>
      <w:spacing w:after="0"/>
      <w:ind w:left="660"/>
    </w:pPr>
    <w:rPr>
      <w:rFonts w:cstheme="minorHAnsi"/>
      <w:sz w:val="20"/>
      <w:szCs w:val="20"/>
    </w:rPr>
  </w:style>
  <w:style w:type="paragraph" w:styleId="TOC5">
    <w:name w:val="toc 5"/>
    <w:basedOn w:val="Normal"/>
    <w:next w:val="Normal"/>
    <w:autoRedefine/>
    <w:uiPriority w:val="39"/>
    <w:unhideWhenUsed/>
    <w:rsid w:val="0033385B"/>
    <w:pPr>
      <w:spacing w:after="0"/>
      <w:ind w:left="880"/>
    </w:pPr>
    <w:rPr>
      <w:rFonts w:cstheme="minorHAnsi"/>
      <w:sz w:val="20"/>
      <w:szCs w:val="20"/>
    </w:rPr>
  </w:style>
  <w:style w:type="paragraph" w:styleId="TOC6">
    <w:name w:val="toc 6"/>
    <w:basedOn w:val="Normal"/>
    <w:next w:val="Normal"/>
    <w:autoRedefine/>
    <w:uiPriority w:val="39"/>
    <w:unhideWhenUsed/>
    <w:rsid w:val="0033385B"/>
    <w:pPr>
      <w:spacing w:after="0"/>
      <w:ind w:left="1100"/>
    </w:pPr>
    <w:rPr>
      <w:rFonts w:cstheme="minorHAnsi"/>
      <w:sz w:val="20"/>
      <w:szCs w:val="20"/>
    </w:rPr>
  </w:style>
  <w:style w:type="paragraph" w:styleId="TOC7">
    <w:name w:val="toc 7"/>
    <w:basedOn w:val="Normal"/>
    <w:next w:val="Normal"/>
    <w:autoRedefine/>
    <w:uiPriority w:val="39"/>
    <w:unhideWhenUsed/>
    <w:rsid w:val="0033385B"/>
    <w:pPr>
      <w:spacing w:after="0"/>
      <w:ind w:left="1320"/>
    </w:pPr>
    <w:rPr>
      <w:rFonts w:cstheme="minorHAnsi"/>
      <w:sz w:val="20"/>
      <w:szCs w:val="20"/>
    </w:rPr>
  </w:style>
  <w:style w:type="paragraph" w:styleId="TOC8">
    <w:name w:val="toc 8"/>
    <w:basedOn w:val="Normal"/>
    <w:next w:val="Normal"/>
    <w:autoRedefine/>
    <w:uiPriority w:val="39"/>
    <w:unhideWhenUsed/>
    <w:rsid w:val="0033385B"/>
    <w:pPr>
      <w:spacing w:after="0"/>
      <w:ind w:left="1540"/>
    </w:pPr>
    <w:rPr>
      <w:rFonts w:cstheme="minorHAnsi"/>
      <w:sz w:val="20"/>
      <w:szCs w:val="20"/>
    </w:rPr>
  </w:style>
  <w:style w:type="paragraph" w:styleId="TOC9">
    <w:name w:val="toc 9"/>
    <w:basedOn w:val="Normal"/>
    <w:next w:val="Normal"/>
    <w:autoRedefine/>
    <w:uiPriority w:val="39"/>
    <w:unhideWhenUsed/>
    <w:rsid w:val="0033385B"/>
    <w:pPr>
      <w:spacing w:after="0"/>
      <w:ind w:left="1760"/>
    </w:pPr>
    <w:rPr>
      <w:rFonts w:cstheme="minorHAnsi"/>
      <w:sz w:val="20"/>
      <w:szCs w:val="20"/>
    </w:rPr>
  </w:style>
  <w:style w:type="paragraph" w:customStyle="1" w:styleId="xmsonormal">
    <w:name w:val="x_msonormal"/>
    <w:basedOn w:val="Normal"/>
    <w:rsid w:val="0033385B"/>
    <w:pPr>
      <w:spacing w:after="0" w:line="285" w:lineRule="auto"/>
    </w:pPr>
    <w:rPr>
      <w:rFonts w:ascii="Calibri" w:eastAsia="Times New Roman" w:hAnsi="Calibri" w:cs="Calibri"/>
      <w:color w:val="000000"/>
      <w:kern w:val="28"/>
      <w:lang w:eastAsia="en-GB"/>
    </w:rPr>
  </w:style>
  <w:style w:type="character" w:styleId="UnresolvedMention">
    <w:name w:val="Unresolved Mention"/>
    <w:basedOn w:val="DefaultParagraphFont"/>
    <w:uiPriority w:val="99"/>
    <w:semiHidden/>
    <w:unhideWhenUsed/>
    <w:rsid w:val="0033385B"/>
    <w:rPr>
      <w:color w:val="605E5C"/>
      <w:shd w:val="clear" w:color="auto" w:fill="E1DFDD"/>
    </w:rPr>
  </w:style>
  <w:style w:type="character" w:styleId="FollowedHyperlink">
    <w:name w:val="FollowedHyperlink"/>
    <w:basedOn w:val="DefaultParagraphFont"/>
    <w:uiPriority w:val="99"/>
    <w:semiHidden/>
    <w:unhideWhenUsed/>
    <w:rsid w:val="0033385B"/>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33385B"/>
    <w:rPr>
      <w:b/>
      <w:bCs/>
    </w:rPr>
  </w:style>
  <w:style w:type="character" w:customStyle="1" w:styleId="CommentSubjectChar">
    <w:name w:val="Comment Subject Char"/>
    <w:basedOn w:val="CommentTextChar"/>
    <w:link w:val="CommentSubject"/>
    <w:uiPriority w:val="99"/>
    <w:semiHidden/>
    <w:rsid w:val="0033385B"/>
    <w:rPr>
      <w:b/>
      <w:bCs/>
      <w:kern w:val="0"/>
      <w:sz w:val="20"/>
      <w:szCs w:val="20"/>
    </w:rPr>
  </w:style>
  <w:style w:type="character" w:customStyle="1" w:styleId="linkstylehelpertext-sc-t360tr-2">
    <w:name w:val="linkstyle__helpertext-sc-t360tr-2"/>
    <w:basedOn w:val="DefaultParagraphFont"/>
    <w:rsid w:val="0033385B"/>
  </w:style>
  <w:style w:type="character" w:styleId="Strong">
    <w:name w:val="Strong"/>
    <w:basedOn w:val="DefaultParagraphFont"/>
    <w:uiPriority w:val="22"/>
    <w:qFormat/>
    <w:rsid w:val="0033385B"/>
    <w:rPr>
      <w:b/>
      <w:bCs/>
    </w:rPr>
  </w:style>
  <w:style w:type="paragraph" w:customStyle="1" w:styleId="xxxmsonormal">
    <w:name w:val="xxxmsonormal"/>
    <w:basedOn w:val="Normal"/>
    <w:rsid w:val="003872D7"/>
    <w:pPr>
      <w:spacing w:after="0" w:line="240" w:lineRule="auto"/>
    </w:pPr>
    <w:rPr>
      <w:rFonts w:ascii="Aptos" w:hAnsi="Aptos" w:cs="Calibri"/>
      <w:sz w:val="20"/>
      <w:szCs w:val="20"/>
      <w:lang w:eastAsia="en-GB"/>
      <w14:ligatures w14:val="none"/>
    </w:rPr>
  </w:style>
  <w:style w:type="paragraph" w:customStyle="1" w:styleId="xxxp1">
    <w:name w:val="xxxp1"/>
    <w:basedOn w:val="Normal"/>
    <w:rsid w:val="003872D7"/>
    <w:pPr>
      <w:spacing w:after="0" w:line="240" w:lineRule="auto"/>
    </w:pPr>
    <w:rPr>
      <w:rFonts w:ascii="Helvetica Neue" w:hAnsi="Helvetica Neue" w:cs="Calibri"/>
      <w:sz w:val="20"/>
      <w:szCs w:val="20"/>
      <w:lang w:eastAsia="en-GB"/>
      <w14:ligatures w14:val="none"/>
    </w:rPr>
  </w:style>
  <w:style w:type="character" w:customStyle="1" w:styleId="xxxapple-converted-space">
    <w:name w:val="xxxapple-converted-space"/>
    <w:basedOn w:val="DefaultParagraphFont"/>
    <w:rsid w:val="003872D7"/>
  </w:style>
  <w:style w:type="character" w:customStyle="1" w:styleId="xxxoutlook-search-highlight">
    <w:name w:val="xxxoutlook-search-highlight"/>
    <w:basedOn w:val="DefaultParagraphFont"/>
    <w:rsid w:val="003872D7"/>
  </w:style>
  <w:style w:type="character" w:customStyle="1" w:styleId="markb3tr8lunq">
    <w:name w:val="markb3tr8lunq"/>
    <w:basedOn w:val="DefaultParagraphFont"/>
    <w:rsid w:val="006B0021"/>
  </w:style>
  <w:style w:type="character" w:customStyle="1" w:styleId="Heading4Char">
    <w:name w:val="Heading 4 Char"/>
    <w:basedOn w:val="DefaultParagraphFont"/>
    <w:link w:val="Heading4"/>
    <w:uiPriority w:val="9"/>
    <w:semiHidden/>
    <w:rsid w:val="000B3454"/>
    <w:rPr>
      <w:rFonts w:asciiTheme="majorHAnsi" w:eastAsiaTheme="majorEastAsia" w:hAnsiTheme="majorHAnsi" w:cstheme="majorBidi"/>
      <w:i/>
      <w:iCs/>
      <w:color w:val="2F5496" w:themeColor="accent1" w:themeShade="BF"/>
      <w:kern w:val="0"/>
    </w:rPr>
  </w:style>
  <w:style w:type="character" w:customStyle="1" w:styleId="Heading3Char">
    <w:name w:val="Heading 3 Char"/>
    <w:basedOn w:val="DefaultParagraphFont"/>
    <w:link w:val="Heading3"/>
    <w:uiPriority w:val="9"/>
    <w:semiHidden/>
    <w:rsid w:val="00DD016C"/>
    <w:rPr>
      <w:rFonts w:asciiTheme="majorHAnsi" w:eastAsiaTheme="majorEastAsia" w:hAnsiTheme="majorHAnsi" w:cstheme="majorBidi"/>
      <w:color w:val="1F3763" w:themeColor="accent1" w:themeShade="7F"/>
      <w:kern w:val="0"/>
      <w:sz w:val="24"/>
      <w:szCs w:val="24"/>
    </w:rPr>
  </w:style>
  <w:style w:type="paragraph" w:styleId="Revision">
    <w:name w:val="Revision"/>
    <w:hidden/>
    <w:uiPriority w:val="99"/>
    <w:semiHidden/>
    <w:rsid w:val="00270554"/>
    <w:pPr>
      <w:spacing w:after="0" w:line="240" w:lineRule="auto"/>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99897">
      <w:bodyDiv w:val="1"/>
      <w:marLeft w:val="0"/>
      <w:marRight w:val="0"/>
      <w:marTop w:val="0"/>
      <w:marBottom w:val="0"/>
      <w:divBdr>
        <w:top w:val="none" w:sz="0" w:space="0" w:color="auto"/>
        <w:left w:val="none" w:sz="0" w:space="0" w:color="auto"/>
        <w:bottom w:val="none" w:sz="0" w:space="0" w:color="auto"/>
        <w:right w:val="none" w:sz="0" w:space="0" w:color="auto"/>
      </w:divBdr>
    </w:div>
    <w:div w:id="67046009">
      <w:bodyDiv w:val="1"/>
      <w:marLeft w:val="0"/>
      <w:marRight w:val="0"/>
      <w:marTop w:val="0"/>
      <w:marBottom w:val="0"/>
      <w:divBdr>
        <w:top w:val="none" w:sz="0" w:space="0" w:color="auto"/>
        <w:left w:val="none" w:sz="0" w:space="0" w:color="auto"/>
        <w:bottom w:val="none" w:sz="0" w:space="0" w:color="auto"/>
        <w:right w:val="none" w:sz="0" w:space="0" w:color="auto"/>
      </w:divBdr>
    </w:div>
    <w:div w:id="140968456">
      <w:bodyDiv w:val="1"/>
      <w:marLeft w:val="0"/>
      <w:marRight w:val="0"/>
      <w:marTop w:val="0"/>
      <w:marBottom w:val="0"/>
      <w:divBdr>
        <w:top w:val="none" w:sz="0" w:space="0" w:color="auto"/>
        <w:left w:val="none" w:sz="0" w:space="0" w:color="auto"/>
        <w:bottom w:val="none" w:sz="0" w:space="0" w:color="auto"/>
        <w:right w:val="none" w:sz="0" w:space="0" w:color="auto"/>
      </w:divBdr>
    </w:div>
    <w:div w:id="146868122">
      <w:bodyDiv w:val="1"/>
      <w:marLeft w:val="0"/>
      <w:marRight w:val="0"/>
      <w:marTop w:val="0"/>
      <w:marBottom w:val="0"/>
      <w:divBdr>
        <w:top w:val="none" w:sz="0" w:space="0" w:color="auto"/>
        <w:left w:val="none" w:sz="0" w:space="0" w:color="auto"/>
        <w:bottom w:val="none" w:sz="0" w:space="0" w:color="auto"/>
        <w:right w:val="none" w:sz="0" w:space="0" w:color="auto"/>
      </w:divBdr>
    </w:div>
    <w:div w:id="157431353">
      <w:bodyDiv w:val="1"/>
      <w:marLeft w:val="0"/>
      <w:marRight w:val="0"/>
      <w:marTop w:val="0"/>
      <w:marBottom w:val="0"/>
      <w:divBdr>
        <w:top w:val="none" w:sz="0" w:space="0" w:color="auto"/>
        <w:left w:val="none" w:sz="0" w:space="0" w:color="auto"/>
        <w:bottom w:val="none" w:sz="0" w:space="0" w:color="auto"/>
        <w:right w:val="none" w:sz="0" w:space="0" w:color="auto"/>
      </w:divBdr>
    </w:div>
    <w:div w:id="176047146">
      <w:bodyDiv w:val="1"/>
      <w:marLeft w:val="0"/>
      <w:marRight w:val="0"/>
      <w:marTop w:val="0"/>
      <w:marBottom w:val="0"/>
      <w:divBdr>
        <w:top w:val="none" w:sz="0" w:space="0" w:color="auto"/>
        <w:left w:val="none" w:sz="0" w:space="0" w:color="auto"/>
        <w:bottom w:val="none" w:sz="0" w:space="0" w:color="auto"/>
        <w:right w:val="none" w:sz="0" w:space="0" w:color="auto"/>
      </w:divBdr>
    </w:div>
    <w:div w:id="195116668">
      <w:bodyDiv w:val="1"/>
      <w:marLeft w:val="0"/>
      <w:marRight w:val="0"/>
      <w:marTop w:val="0"/>
      <w:marBottom w:val="0"/>
      <w:divBdr>
        <w:top w:val="none" w:sz="0" w:space="0" w:color="auto"/>
        <w:left w:val="none" w:sz="0" w:space="0" w:color="auto"/>
        <w:bottom w:val="none" w:sz="0" w:space="0" w:color="auto"/>
        <w:right w:val="none" w:sz="0" w:space="0" w:color="auto"/>
      </w:divBdr>
    </w:div>
    <w:div w:id="214515722">
      <w:bodyDiv w:val="1"/>
      <w:marLeft w:val="0"/>
      <w:marRight w:val="0"/>
      <w:marTop w:val="0"/>
      <w:marBottom w:val="0"/>
      <w:divBdr>
        <w:top w:val="none" w:sz="0" w:space="0" w:color="auto"/>
        <w:left w:val="none" w:sz="0" w:space="0" w:color="auto"/>
        <w:bottom w:val="none" w:sz="0" w:space="0" w:color="auto"/>
        <w:right w:val="none" w:sz="0" w:space="0" w:color="auto"/>
      </w:divBdr>
    </w:div>
    <w:div w:id="280379275">
      <w:bodyDiv w:val="1"/>
      <w:marLeft w:val="0"/>
      <w:marRight w:val="0"/>
      <w:marTop w:val="0"/>
      <w:marBottom w:val="0"/>
      <w:divBdr>
        <w:top w:val="none" w:sz="0" w:space="0" w:color="auto"/>
        <w:left w:val="none" w:sz="0" w:space="0" w:color="auto"/>
        <w:bottom w:val="none" w:sz="0" w:space="0" w:color="auto"/>
        <w:right w:val="none" w:sz="0" w:space="0" w:color="auto"/>
      </w:divBdr>
    </w:div>
    <w:div w:id="357320811">
      <w:bodyDiv w:val="1"/>
      <w:marLeft w:val="0"/>
      <w:marRight w:val="0"/>
      <w:marTop w:val="0"/>
      <w:marBottom w:val="0"/>
      <w:divBdr>
        <w:top w:val="none" w:sz="0" w:space="0" w:color="auto"/>
        <w:left w:val="none" w:sz="0" w:space="0" w:color="auto"/>
        <w:bottom w:val="none" w:sz="0" w:space="0" w:color="auto"/>
        <w:right w:val="none" w:sz="0" w:space="0" w:color="auto"/>
      </w:divBdr>
    </w:div>
    <w:div w:id="370808959">
      <w:bodyDiv w:val="1"/>
      <w:marLeft w:val="0"/>
      <w:marRight w:val="0"/>
      <w:marTop w:val="0"/>
      <w:marBottom w:val="0"/>
      <w:divBdr>
        <w:top w:val="none" w:sz="0" w:space="0" w:color="auto"/>
        <w:left w:val="none" w:sz="0" w:space="0" w:color="auto"/>
        <w:bottom w:val="none" w:sz="0" w:space="0" w:color="auto"/>
        <w:right w:val="none" w:sz="0" w:space="0" w:color="auto"/>
      </w:divBdr>
    </w:div>
    <w:div w:id="376973473">
      <w:bodyDiv w:val="1"/>
      <w:marLeft w:val="0"/>
      <w:marRight w:val="0"/>
      <w:marTop w:val="0"/>
      <w:marBottom w:val="0"/>
      <w:divBdr>
        <w:top w:val="none" w:sz="0" w:space="0" w:color="auto"/>
        <w:left w:val="none" w:sz="0" w:space="0" w:color="auto"/>
        <w:bottom w:val="none" w:sz="0" w:space="0" w:color="auto"/>
        <w:right w:val="none" w:sz="0" w:space="0" w:color="auto"/>
      </w:divBdr>
    </w:div>
    <w:div w:id="388306836">
      <w:bodyDiv w:val="1"/>
      <w:marLeft w:val="0"/>
      <w:marRight w:val="0"/>
      <w:marTop w:val="0"/>
      <w:marBottom w:val="0"/>
      <w:divBdr>
        <w:top w:val="none" w:sz="0" w:space="0" w:color="auto"/>
        <w:left w:val="none" w:sz="0" w:space="0" w:color="auto"/>
        <w:bottom w:val="none" w:sz="0" w:space="0" w:color="auto"/>
        <w:right w:val="none" w:sz="0" w:space="0" w:color="auto"/>
      </w:divBdr>
    </w:div>
    <w:div w:id="398400814">
      <w:bodyDiv w:val="1"/>
      <w:marLeft w:val="0"/>
      <w:marRight w:val="0"/>
      <w:marTop w:val="0"/>
      <w:marBottom w:val="0"/>
      <w:divBdr>
        <w:top w:val="none" w:sz="0" w:space="0" w:color="auto"/>
        <w:left w:val="none" w:sz="0" w:space="0" w:color="auto"/>
        <w:bottom w:val="none" w:sz="0" w:space="0" w:color="auto"/>
        <w:right w:val="none" w:sz="0" w:space="0" w:color="auto"/>
      </w:divBdr>
    </w:div>
    <w:div w:id="414405588">
      <w:bodyDiv w:val="1"/>
      <w:marLeft w:val="0"/>
      <w:marRight w:val="0"/>
      <w:marTop w:val="0"/>
      <w:marBottom w:val="0"/>
      <w:divBdr>
        <w:top w:val="none" w:sz="0" w:space="0" w:color="auto"/>
        <w:left w:val="none" w:sz="0" w:space="0" w:color="auto"/>
        <w:bottom w:val="none" w:sz="0" w:space="0" w:color="auto"/>
        <w:right w:val="none" w:sz="0" w:space="0" w:color="auto"/>
      </w:divBdr>
    </w:div>
    <w:div w:id="417748399">
      <w:bodyDiv w:val="1"/>
      <w:marLeft w:val="0"/>
      <w:marRight w:val="0"/>
      <w:marTop w:val="0"/>
      <w:marBottom w:val="0"/>
      <w:divBdr>
        <w:top w:val="none" w:sz="0" w:space="0" w:color="auto"/>
        <w:left w:val="none" w:sz="0" w:space="0" w:color="auto"/>
        <w:bottom w:val="none" w:sz="0" w:space="0" w:color="auto"/>
        <w:right w:val="none" w:sz="0" w:space="0" w:color="auto"/>
      </w:divBdr>
    </w:div>
    <w:div w:id="438528050">
      <w:bodyDiv w:val="1"/>
      <w:marLeft w:val="0"/>
      <w:marRight w:val="0"/>
      <w:marTop w:val="0"/>
      <w:marBottom w:val="0"/>
      <w:divBdr>
        <w:top w:val="none" w:sz="0" w:space="0" w:color="auto"/>
        <w:left w:val="none" w:sz="0" w:space="0" w:color="auto"/>
        <w:bottom w:val="none" w:sz="0" w:space="0" w:color="auto"/>
        <w:right w:val="none" w:sz="0" w:space="0" w:color="auto"/>
      </w:divBdr>
    </w:div>
    <w:div w:id="440809389">
      <w:bodyDiv w:val="1"/>
      <w:marLeft w:val="0"/>
      <w:marRight w:val="0"/>
      <w:marTop w:val="0"/>
      <w:marBottom w:val="0"/>
      <w:divBdr>
        <w:top w:val="none" w:sz="0" w:space="0" w:color="auto"/>
        <w:left w:val="none" w:sz="0" w:space="0" w:color="auto"/>
        <w:bottom w:val="none" w:sz="0" w:space="0" w:color="auto"/>
        <w:right w:val="none" w:sz="0" w:space="0" w:color="auto"/>
      </w:divBdr>
      <w:divsChild>
        <w:div w:id="47457767">
          <w:marLeft w:val="0"/>
          <w:marRight w:val="0"/>
          <w:marTop w:val="0"/>
          <w:marBottom w:val="0"/>
          <w:divBdr>
            <w:top w:val="none" w:sz="0" w:space="0" w:color="auto"/>
            <w:left w:val="none" w:sz="0" w:space="0" w:color="auto"/>
            <w:bottom w:val="none" w:sz="0" w:space="0" w:color="auto"/>
            <w:right w:val="none" w:sz="0" w:space="0" w:color="auto"/>
          </w:divBdr>
        </w:div>
      </w:divsChild>
    </w:div>
    <w:div w:id="441919996">
      <w:bodyDiv w:val="1"/>
      <w:marLeft w:val="0"/>
      <w:marRight w:val="0"/>
      <w:marTop w:val="0"/>
      <w:marBottom w:val="0"/>
      <w:divBdr>
        <w:top w:val="none" w:sz="0" w:space="0" w:color="auto"/>
        <w:left w:val="none" w:sz="0" w:space="0" w:color="auto"/>
        <w:bottom w:val="none" w:sz="0" w:space="0" w:color="auto"/>
        <w:right w:val="none" w:sz="0" w:space="0" w:color="auto"/>
      </w:divBdr>
    </w:div>
    <w:div w:id="453988342">
      <w:bodyDiv w:val="1"/>
      <w:marLeft w:val="0"/>
      <w:marRight w:val="0"/>
      <w:marTop w:val="0"/>
      <w:marBottom w:val="0"/>
      <w:divBdr>
        <w:top w:val="none" w:sz="0" w:space="0" w:color="auto"/>
        <w:left w:val="none" w:sz="0" w:space="0" w:color="auto"/>
        <w:bottom w:val="none" w:sz="0" w:space="0" w:color="auto"/>
        <w:right w:val="none" w:sz="0" w:space="0" w:color="auto"/>
      </w:divBdr>
    </w:div>
    <w:div w:id="457116000">
      <w:bodyDiv w:val="1"/>
      <w:marLeft w:val="0"/>
      <w:marRight w:val="0"/>
      <w:marTop w:val="0"/>
      <w:marBottom w:val="0"/>
      <w:divBdr>
        <w:top w:val="none" w:sz="0" w:space="0" w:color="auto"/>
        <w:left w:val="none" w:sz="0" w:space="0" w:color="auto"/>
        <w:bottom w:val="none" w:sz="0" w:space="0" w:color="auto"/>
        <w:right w:val="none" w:sz="0" w:space="0" w:color="auto"/>
      </w:divBdr>
    </w:div>
    <w:div w:id="476580495">
      <w:bodyDiv w:val="1"/>
      <w:marLeft w:val="0"/>
      <w:marRight w:val="0"/>
      <w:marTop w:val="0"/>
      <w:marBottom w:val="0"/>
      <w:divBdr>
        <w:top w:val="none" w:sz="0" w:space="0" w:color="auto"/>
        <w:left w:val="none" w:sz="0" w:space="0" w:color="auto"/>
        <w:bottom w:val="none" w:sz="0" w:space="0" w:color="auto"/>
        <w:right w:val="none" w:sz="0" w:space="0" w:color="auto"/>
      </w:divBdr>
      <w:divsChild>
        <w:div w:id="1248879885">
          <w:marLeft w:val="-7"/>
          <w:marRight w:val="0"/>
          <w:marTop w:val="0"/>
          <w:marBottom w:val="0"/>
          <w:divBdr>
            <w:top w:val="none" w:sz="0" w:space="0" w:color="auto"/>
            <w:left w:val="none" w:sz="0" w:space="0" w:color="auto"/>
            <w:bottom w:val="none" w:sz="0" w:space="0" w:color="auto"/>
            <w:right w:val="none" w:sz="0" w:space="0" w:color="auto"/>
          </w:divBdr>
        </w:div>
        <w:div w:id="1374698134">
          <w:marLeft w:val="8"/>
          <w:marRight w:val="0"/>
          <w:marTop w:val="667"/>
          <w:marBottom w:val="585"/>
          <w:divBdr>
            <w:top w:val="none" w:sz="0" w:space="0" w:color="auto"/>
            <w:left w:val="none" w:sz="0" w:space="0" w:color="auto"/>
            <w:bottom w:val="none" w:sz="0" w:space="0" w:color="auto"/>
            <w:right w:val="none" w:sz="0" w:space="0" w:color="auto"/>
          </w:divBdr>
        </w:div>
      </w:divsChild>
    </w:div>
    <w:div w:id="500387325">
      <w:bodyDiv w:val="1"/>
      <w:marLeft w:val="0"/>
      <w:marRight w:val="0"/>
      <w:marTop w:val="0"/>
      <w:marBottom w:val="0"/>
      <w:divBdr>
        <w:top w:val="none" w:sz="0" w:space="0" w:color="auto"/>
        <w:left w:val="none" w:sz="0" w:space="0" w:color="auto"/>
        <w:bottom w:val="none" w:sz="0" w:space="0" w:color="auto"/>
        <w:right w:val="none" w:sz="0" w:space="0" w:color="auto"/>
      </w:divBdr>
    </w:div>
    <w:div w:id="506674801">
      <w:bodyDiv w:val="1"/>
      <w:marLeft w:val="0"/>
      <w:marRight w:val="0"/>
      <w:marTop w:val="0"/>
      <w:marBottom w:val="0"/>
      <w:divBdr>
        <w:top w:val="none" w:sz="0" w:space="0" w:color="auto"/>
        <w:left w:val="none" w:sz="0" w:space="0" w:color="auto"/>
        <w:bottom w:val="none" w:sz="0" w:space="0" w:color="auto"/>
        <w:right w:val="none" w:sz="0" w:space="0" w:color="auto"/>
      </w:divBdr>
    </w:div>
    <w:div w:id="537935662">
      <w:bodyDiv w:val="1"/>
      <w:marLeft w:val="0"/>
      <w:marRight w:val="0"/>
      <w:marTop w:val="0"/>
      <w:marBottom w:val="0"/>
      <w:divBdr>
        <w:top w:val="none" w:sz="0" w:space="0" w:color="auto"/>
        <w:left w:val="none" w:sz="0" w:space="0" w:color="auto"/>
        <w:bottom w:val="none" w:sz="0" w:space="0" w:color="auto"/>
        <w:right w:val="none" w:sz="0" w:space="0" w:color="auto"/>
      </w:divBdr>
      <w:divsChild>
        <w:div w:id="551698791">
          <w:marLeft w:val="0"/>
          <w:marRight w:val="0"/>
          <w:marTop w:val="0"/>
          <w:marBottom w:val="0"/>
          <w:divBdr>
            <w:top w:val="none" w:sz="0" w:space="0" w:color="auto"/>
            <w:left w:val="none" w:sz="0" w:space="0" w:color="auto"/>
            <w:bottom w:val="none" w:sz="0" w:space="0" w:color="auto"/>
            <w:right w:val="none" w:sz="0" w:space="0" w:color="auto"/>
          </w:divBdr>
        </w:div>
      </w:divsChild>
    </w:div>
    <w:div w:id="539585831">
      <w:bodyDiv w:val="1"/>
      <w:marLeft w:val="0"/>
      <w:marRight w:val="0"/>
      <w:marTop w:val="0"/>
      <w:marBottom w:val="0"/>
      <w:divBdr>
        <w:top w:val="none" w:sz="0" w:space="0" w:color="auto"/>
        <w:left w:val="none" w:sz="0" w:space="0" w:color="auto"/>
        <w:bottom w:val="none" w:sz="0" w:space="0" w:color="auto"/>
        <w:right w:val="none" w:sz="0" w:space="0" w:color="auto"/>
      </w:divBdr>
    </w:div>
    <w:div w:id="539827050">
      <w:bodyDiv w:val="1"/>
      <w:marLeft w:val="0"/>
      <w:marRight w:val="0"/>
      <w:marTop w:val="0"/>
      <w:marBottom w:val="0"/>
      <w:divBdr>
        <w:top w:val="none" w:sz="0" w:space="0" w:color="auto"/>
        <w:left w:val="none" w:sz="0" w:space="0" w:color="auto"/>
        <w:bottom w:val="none" w:sz="0" w:space="0" w:color="auto"/>
        <w:right w:val="none" w:sz="0" w:space="0" w:color="auto"/>
      </w:divBdr>
    </w:div>
    <w:div w:id="553541893">
      <w:bodyDiv w:val="1"/>
      <w:marLeft w:val="0"/>
      <w:marRight w:val="0"/>
      <w:marTop w:val="0"/>
      <w:marBottom w:val="0"/>
      <w:divBdr>
        <w:top w:val="none" w:sz="0" w:space="0" w:color="auto"/>
        <w:left w:val="none" w:sz="0" w:space="0" w:color="auto"/>
        <w:bottom w:val="none" w:sz="0" w:space="0" w:color="auto"/>
        <w:right w:val="none" w:sz="0" w:space="0" w:color="auto"/>
      </w:divBdr>
    </w:div>
    <w:div w:id="561989066">
      <w:bodyDiv w:val="1"/>
      <w:marLeft w:val="0"/>
      <w:marRight w:val="0"/>
      <w:marTop w:val="0"/>
      <w:marBottom w:val="0"/>
      <w:divBdr>
        <w:top w:val="none" w:sz="0" w:space="0" w:color="auto"/>
        <w:left w:val="none" w:sz="0" w:space="0" w:color="auto"/>
        <w:bottom w:val="none" w:sz="0" w:space="0" w:color="auto"/>
        <w:right w:val="none" w:sz="0" w:space="0" w:color="auto"/>
      </w:divBdr>
    </w:div>
    <w:div w:id="567692683">
      <w:bodyDiv w:val="1"/>
      <w:marLeft w:val="0"/>
      <w:marRight w:val="0"/>
      <w:marTop w:val="0"/>
      <w:marBottom w:val="0"/>
      <w:divBdr>
        <w:top w:val="none" w:sz="0" w:space="0" w:color="auto"/>
        <w:left w:val="none" w:sz="0" w:space="0" w:color="auto"/>
        <w:bottom w:val="none" w:sz="0" w:space="0" w:color="auto"/>
        <w:right w:val="none" w:sz="0" w:space="0" w:color="auto"/>
      </w:divBdr>
    </w:div>
    <w:div w:id="649748476">
      <w:bodyDiv w:val="1"/>
      <w:marLeft w:val="0"/>
      <w:marRight w:val="0"/>
      <w:marTop w:val="0"/>
      <w:marBottom w:val="0"/>
      <w:divBdr>
        <w:top w:val="none" w:sz="0" w:space="0" w:color="auto"/>
        <w:left w:val="none" w:sz="0" w:space="0" w:color="auto"/>
        <w:bottom w:val="none" w:sz="0" w:space="0" w:color="auto"/>
        <w:right w:val="none" w:sz="0" w:space="0" w:color="auto"/>
      </w:divBdr>
    </w:div>
    <w:div w:id="730882707">
      <w:bodyDiv w:val="1"/>
      <w:marLeft w:val="0"/>
      <w:marRight w:val="0"/>
      <w:marTop w:val="0"/>
      <w:marBottom w:val="0"/>
      <w:divBdr>
        <w:top w:val="none" w:sz="0" w:space="0" w:color="auto"/>
        <w:left w:val="none" w:sz="0" w:space="0" w:color="auto"/>
        <w:bottom w:val="none" w:sz="0" w:space="0" w:color="auto"/>
        <w:right w:val="none" w:sz="0" w:space="0" w:color="auto"/>
      </w:divBdr>
    </w:div>
    <w:div w:id="733351506">
      <w:bodyDiv w:val="1"/>
      <w:marLeft w:val="0"/>
      <w:marRight w:val="0"/>
      <w:marTop w:val="0"/>
      <w:marBottom w:val="0"/>
      <w:divBdr>
        <w:top w:val="none" w:sz="0" w:space="0" w:color="auto"/>
        <w:left w:val="none" w:sz="0" w:space="0" w:color="auto"/>
        <w:bottom w:val="none" w:sz="0" w:space="0" w:color="auto"/>
        <w:right w:val="none" w:sz="0" w:space="0" w:color="auto"/>
      </w:divBdr>
    </w:div>
    <w:div w:id="741023675">
      <w:bodyDiv w:val="1"/>
      <w:marLeft w:val="0"/>
      <w:marRight w:val="0"/>
      <w:marTop w:val="0"/>
      <w:marBottom w:val="0"/>
      <w:divBdr>
        <w:top w:val="none" w:sz="0" w:space="0" w:color="auto"/>
        <w:left w:val="none" w:sz="0" w:space="0" w:color="auto"/>
        <w:bottom w:val="none" w:sz="0" w:space="0" w:color="auto"/>
        <w:right w:val="none" w:sz="0" w:space="0" w:color="auto"/>
      </w:divBdr>
    </w:div>
    <w:div w:id="751239209">
      <w:bodyDiv w:val="1"/>
      <w:marLeft w:val="0"/>
      <w:marRight w:val="0"/>
      <w:marTop w:val="0"/>
      <w:marBottom w:val="0"/>
      <w:divBdr>
        <w:top w:val="none" w:sz="0" w:space="0" w:color="auto"/>
        <w:left w:val="none" w:sz="0" w:space="0" w:color="auto"/>
        <w:bottom w:val="none" w:sz="0" w:space="0" w:color="auto"/>
        <w:right w:val="none" w:sz="0" w:space="0" w:color="auto"/>
      </w:divBdr>
    </w:div>
    <w:div w:id="788595818">
      <w:bodyDiv w:val="1"/>
      <w:marLeft w:val="0"/>
      <w:marRight w:val="0"/>
      <w:marTop w:val="0"/>
      <w:marBottom w:val="0"/>
      <w:divBdr>
        <w:top w:val="none" w:sz="0" w:space="0" w:color="auto"/>
        <w:left w:val="none" w:sz="0" w:space="0" w:color="auto"/>
        <w:bottom w:val="none" w:sz="0" w:space="0" w:color="auto"/>
        <w:right w:val="none" w:sz="0" w:space="0" w:color="auto"/>
      </w:divBdr>
    </w:div>
    <w:div w:id="848563750">
      <w:bodyDiv w:val="1"/>
      <w:marLeft w:val="0"/>
      <w:marRight w:val="0"/>
      <w:marTop w:val="0"/>
      <w:marBottom w:val="0"/>
      <w:divBdr>
        <w:top w:val="none" w:sz="0" w:space="0" w:color="auto"/>
        <w:left w:val="none" w:sz="0" w:space="0" w:color="auto"/>
        <w:bottom w:val="none" w:sz="0" w:space="0" w:color="auto"/>
        <w:right w:val="none" w:sz="0" w:space="0" w:color="auto"/>
      </w:divBdr>
    </w:div>
    <w:div w:id="882599093">
      <w:bodyDiv w:val="1"/>
      <w:marLeft w:val="0"/>
      <w:marRight w:val="0"/>
      <w:marTop w:val="0"/>
      <w:marBottom w:val="0"/>
      <w:divBdr>
        <w:top w:val="none" w:sz="0" w:space="0" w:color="auto"/>
        <w:left w:val="none" w:sz="0" w:space="0" w:color="auto"/>
        <w:bottom w:val="none" w:sz="0" w:space="0" w:color="auto"/>
        <w:right w:val="none" w:sz="0" w:space="0" w:color="auto"/>
      </w:divBdr>
    </w:div>
    <w:div w:id="900602674">
      <w:bodyDiv w:val="1"/>
      <w:marLeft w:val="0"/>
      <w:marRight w:val="0"/>
      <w:marTop w:val="0"/>
      <w:marBottom w:val="0"/>
      <w:divBdr>
        <w:top w:val="none" w:sz="0" w:space="0" w:color="auto"/>
        <w:left w:val="none" w:sz="0" w:space="0" w:color="auto"/>
        <w:bottom w:val="none" w:sz="0" w:space="0" w:color="auto"/>
        <w:right w:val="none" w:sz="0" w:space="0" w:color="auto"/>
      </w:divBdr>
    </w:div>
    <w:div w:id="902594401">
      <w:bodyDiv w:val="1"/>
      <w:marLeft w:val="0"/>
      <w:marRight w:val="0"/>
      <w:marTop w:val="0"/>
      <w:marBottom w:val="0"/>
      <w:divBdr>
        <w:top w:val="none" w:sz="0" w:space="0" w:color="auto"/>
        <w:left w:val="none" w:sz="0" w:space="0" w:color="auto"/>
        <w:bottom w:val="none" w:sz="0" w:space="0" w:color="auto"/>
        <w:right w:val="none" w:sz="0" w:space="0" w:color="auto"/>
      </w:divBdr>
    </w:div>
    <w:div w:id="928737715">
      <w:bodyDiv w:val="1"/>
      <w:marLeft w:val="0"/>
      <w:marRight w:val="0"/>
      <w:marTop w:val="0"/>
      <w:marBottom w:val="0"/>
      <w:divBdr>
        <w:top w:val="none" w:sz="0" w:space="0" w:color="auto"/>
        <w:left w:val="none" w:sz="0" w:space="0" w:color="auto"/>
        <w:bottom w:val="none" w:sz="0" w:space="0" w:color="auto"/>
        <w:right w:val="none" w:sz="0" w:space="0" w:color="auto"/>
      </w:divBdr>
    </w:div>
    <w:div w:id="944583407">
      <w:bodyDiv w:val="1"/>
      <w:marLeft w:val="0"/>
      <w:marRight w:val="0"/>
      <w:marTop w:val="0"/>
      <w:marBottom w:val="0"/>
      <w:divBdr>
        <w:top w:val="none" w:sz="0" w:space="0" w:color="auto"/>
        <w:left w:val="none" w:sz="0" w:space="0" w:color="auto"/>
        <w:bottom w:val="none" w:sz="0" w:space="0" w:color="auto"/>
        <w:right w:val="none" w:sz="0" w:space="0" w:color="auto"/>
      </w:divBdr>
    </w:div>
    <w:div w:id="964970430">
      <w:bodyDiv w:val="1"/>
      <w:marLeft w:val="0"/>
      <w:marRight w:val="0"/>
      <w:marTop w:val="0"/>
      <w:marBottom w:val="0"/>
      <w:divBdr>
        <w:top w:val="none" w:sz="0" w:space="0" w:color="auto"/>
        <w:left w:val="none" w:sz="0" w:space="0" w:color="auto"/>
        <w:bottom w:val="none" w:sz="0" w:space="0" w:color="auto"/>
        <w:right w:val="none" w:sz="0" w:space="0" w:color="auto"/>
      </w:divBdr>
    </w:div>
    <w:div w:id="989292643">
      <w:bodyDiv w:val="1"/>
      <w:marLeft w:val="0"/>
      <w:marRight w:val="0"/>
      <w:marTop w:val="0"/>
      <w:marBottom w:val="0"/>
      <w:divBdr>
        <w:top w:val="none" w:sz="0" w:space="0" w:color="auto"/>
        <w:left w:val="none" w:sz="0" w:space="0" w:color="auto"/>
        <w:bottom w:val="none" w:sz="0" w:space="0" w:color="auto"/>
        <w:right w:val="none" w:sz="0" w:space="0" w:color="auto"/>
      </w:divBdr>
    </w:div>
    <w:div w:id="990520073">
      <w:bodyDiv w:val="1"/>
      <w:marLeft w:val="0"/>
      <w:marRight w:val="0"/>
      <w:marTop w:val="0"/>
      <w:marBottom w:val="0"/>
      <w:divBdr>
        <w:top w:val="none" w:sz="0" w:space="0" w:color="auto"/>
        <w:left w:val="none" w:sz="0" w:space="0" w:color="auto"/>
        <w:bottom w:val="none" w:sz="0" w:space="0" w:color="auto"/>
        <w:right w:val="none" w:sz="0" w:space="0" w:color="auto"/>
      </w:divBdr>
    </w:div>
    <w:div w:id="1043483840">
      <w:bodyDiv w:val="1"/>
      <w:marLeft w:val="0"/>
      <w:marRight w:val="0"/>
      <w:marTop w:val="0"/>
      <w:marBottom w:val="0"/>
      <w:divBdr>
        <w:top w:val="none" w:sz="0" w:space="0" w:color="auto"/>
        <w:left w:val="none" w:sz="0" w:space="0" w:color="auto"/>
        <w:bottom w:val="none" w:sz="0" w:space="0" w:color="auto"/>
        <w:right w:val="none" w:sz="0" w:space="0" w:color="auto"/>
      </w:divBdr>
      <w:divsChild>
        <w:div w:id="1804955444">
          <w:marLeft w:val="0"/>
          <w:marRight w:val="0"/>
          <w:marTop w:val="0"/>
          <w:marBottom w:val="0"/>
          <w:divBdr>
            <w:top w:val="none" w:sz="0" w:space="0" w:color="auto"/>
            <w:left w:val="none" w:sz="0" w:space="0" w:color="auto"/>
            <w:bottom w:val="none" w:sz="0" w:space="0" w:color="auto"/>
            <w:right w:val="none" w:sz="0" w:space="0" w:color="auto"/>
          </w:divBdr>
        </w:div>
      </w:divsChild>
    </w:div>
    <w:div w:id="1055469889">
      <w:bodyDiv w:val="1"/>
      <w:marLeft w:val="0"/>
      <w:marRight w:val="0"/>
      <w:marTop w:val="0"/>
      <w:marBottom w:val="0"/>
      <w:divBdr>
        <w:top w:val="none" w:sz="0" w:space="0" w:color="auto"/>
        <w:left w:val="none" w:sz="0" w:space="0" w:color="auto"/>
        <w:bottom w:val="none" w:sz="0" w:space="0" w:color="auto"/>
        <w:right w:val="none" w:sz="0" w:space="0" w:color="auto"/>
      </w:divBdr>
      <w:divsChild>
        <w:div w:id="925845207">
          <w:marLeft w:val="0"/>
          <w:marRight w:val="0"/>
          <w:marTop w:val="0"/>
          <w:marBottom w:val="0"/>
          <w:divBdr>
            <w:top w:val="none" w:sz="0" w:space="0" w:color="auto"/>
            <w:left w:val="none" w:sz="0" w:space="0" w:color="auto"/>
            <w:bottom w:val="none" w:sz="0" w:space="0" w:color="auto"/>
            <w:right w:val="none" w:sz="0" w:space="0" w:color="auto"/>
          </w:divBdr>
        </w:div>
      </w:divsChild>
    </w:div>
    <w:div w:id="1096511639">
      <w:bodyDiv w:val="1"/>
      <w:marLeft w:val="0"/>
      <w:marRight w:val="0"/>
      <w:marTop w:val="0"/>
      <w:marBottom w:val="0"/>
      <w:divBdr>
        <w:top w:val="none" w:sz="0" w:space="0" w:color="auto"/>
        <w:left w:val="none" w:sz="0" w:space="0" w:color="auto"/>
        <w:bottom w:val="none" w:sz="0" w:space="0" w:color="auto"/>
        <w:right w:val="none" w:sz="0" w:space="0" w:color="auto"/>
      </w:divBdr>
    </w:div>
    <w:div w:id="1118914242">
      <w:bodyDiv w:val="1"/>
      <w:marLeft w:val="0"/>
      <w:marRight w:val="0"/>
      <w:marTop w:val="0"/>
      <w:marBottom w:val="0"/>
      <w:divBdr>
        <w:top w:val="none" w:sz="0" w:space="0" w:color="auto"/>
        <w:left w:val="none" w:sz="0" w:space="0" w:color="auto"/>
        <w:bottom w:val="none" w:sz="0" w:space="0" w:color="auto"/>
        <w:right w:val="none" w:sz="0" w:space="0" w:color="auto"/>
      </w:divBdr>
    </w:div>
    <w:div w:id="1119836912">
      <w:bodyDiv w:val="1"/>
      <w:marLeft w:val="0"/>
      <w:marRight w:val="0"/>
      <w:marTop w:val="0"/>
      <w:marBottom w:val="0"/>
      <w:divBdr>
        <w:top w:val="none" w:sz="0" w:space="0" w:color="auto"/>
        <w:left w:val="none" w:sz="0" w:space="0" w:color="auto"/>
        <w:bottom w:val="none" w:sz="0" w:space="0" w:color="auto"/>
        <w:right w:val="none" w:sz="0" w:space="0" w:color="auto"/>
      </w:divBdr>
    </w:div>
    <w:div w:id="1123840459">
      <w:bodyDiv w:val="1"/>
      <w:marLeft w:val="0"/>
      <w:marRight w:val="0"/>
      <w:marTop w:val="0"/>
      <w:marBottom w:val="0"/>
      <w:divBdr>
        <w:top w:val="none" w:sz="0" w:space="0" w:color="auto"/>
        <w:left w:val="none" w:sz="0" w:space="0" w:color="auto"/>
        <w:bottom w:val="none" w:sz="0" w:space="0" w:color="auto"/>
        <w:right w:val="none" w:sz="0" w:space="0" w:color="auto"/>
      </w:divBdr>
    </w:div>
    <w:div w:id="1130778464">
      <w:bodyDiv w:val="1"/>
      <w:marLeft w:val="0"/>
      <w:marRight w:val="0"/>
      <w:marTop w:val="0"/>
      <w:marBottom w:val="0"/>
      <w:divBdr>
        <w:top w:val="none" w:sz="0" w:space="0" w:color="auto"/>
        <w:left w:val="none" w:sz="0" w:space="0" w:color="auto"/>
        <w:bottom w:val="none" w:sz="0" w:space="0" w:color="auto"/>
        <w:right w:val="none" w:sz="0" w:space="0" w:color="auto"/>
      </w:divBdr>
    </w:div>
    <w:div w:id="1145049135">
      <w:bodyDiv w:val="1"/>
      <w:marLeft w:val="0"/>
      <w:marRight w:val="0"/>
      <w:marTop w:val="0"/>
      <w:marBottom w:val="0"/>
      <w:divBdr>
        <w:top w:val="none" w:sz="0" w:space="0" w:color="auto"/>
        <w:left w:val="none" w:sz="0" w:space="0" w:color="auto"/>
        <w:bottom w:val="none" w:sz="0" w:space="0" w:color="auto"/>
        <w:right w:val="none" w:sz="0" w:space="0" w:color="auto"/>
      </w:divBdr>
    </w:div>
    <w:div w:id="1164315672">
      <w:bodyDiv w:val="1"/>
      <w:marLeft w:val="0"/>
      <w:marRight w:val="0"/>
      <w:marTop w:val="0"/>
      <w:marBottom w:val="0"/>
      <w:divBdr>
        <w:top w:val="none" w:sz="0" w:space="0" w:color="auto"/>
        <w:left w:val="none" w:sz="0" w:space="0" w:color="auto"/>
        <w:bottom w:val="none" w:sz="0" w:space="0" w:color="auto"/>
        <w:right w:val="none" w:sz="0" w:space="0" w:color="auto"/>
      </w:divBdr>
    </w:div>
    <w:div w:id="1179661758">
      <w:bodyDiv w:val="1"/>
      <w:marLeft w:val="0"/>
      <w:marRight w:val="0"/>
      <w:marTop w:val="0"/>
      <w:marBottom w:val="0"/>
      <w:divBdr>
        <w:top w:val="none" w:sz="0" w:space="0" w:color="auto"/>
        <w:left w:val="none" w:sz="0" w:space="0" w:color="auto"/>
        <w:bottom w:val="none" w:sz="0" w:space="0" w:color="auto"/>
        <w:right w:val="none" w:sz="0" w:space="0" w:color="auto"/>
      </w:divBdr>
    </w:div>
    <w:div w:id="1223444783">
      <w:bodyDiv w:val="1"/>
      <w:marLeft w:val="0"/>
      <w:marRight w:val="0"/>
      <w:marTop w:val="0"/>
      <w:marBottom w:val="0"/>
      <w:divBdr>
        <w:top w:val="none" w:sz="0" w:space="0" w:color="auto"/>
        <w:left w:val="none" w:sz="0" w:space="0" w:color="auto"/>
        <w:bottom w:val="none" w:sz="0" w:space="0" w:color="auto"/>
        <w:right w:val="none" w:sz="0" w:space="0" w:color="auto"/>
      </w:divBdr>
    </w:div>
    <w:div w:id="1241522122">
      <w:bodyDiv w:val="1"/>
      <w:marLeft w:val="0"/>
      <w:marRight w:val="0"/>
      <w:marTop w:val="0"/>
      <w:marBottom w:val="0"/>
      <w:divBdr>
        <w:top w:val="none" w:sz="0" w:space="0" w:color="auto"/>
        <w:left w:val="none" w:sz="0" w:space="0" w:color="auto"/>
        <w:bottom w:val="none" w:sz="0" w:space="0" w:color="auto"/>
        <w:right w:val="none" w:sz="0" w:space="0" w:color="auto"/>
      </w:divBdr>
    </w:div>
    <w:div w:id="1246186157">
      <w:bodyDiv w:val="1"/>
      <w:marLeft w:val="0"/>
      <w:marRight w:val="0"/>
      <w:marTop w:val="0"/>
      <w:marBottom w:val="0"/>
      <w:divBdr>
        <w:top w:val="none" w:sz="0" w:space="0" w:color="auto"/>
        <w:left w:val="none" w:sz="0" w:space="0" w:color="auto"/>
        <w:bottom w:val="none" w:sz="0" w:space="0" w:color="auto"/>
        <w:right w:val="none" w:sz="0" w:space="0" w:color="auto"/>
      </w:divBdr>
      <w:divsChild>
        <w:div w:id="218248578">
          <w:marLeft w:val="0"/>
          <w:marRight w:val="0"/>
          <w:marTop w:val="0"/>
          <w:marBottom w:val="0"/>
          <w:divBdr>
            <w:top w:val="none" w:sz="0" w:space="0" w:color="auto"/>
            <w:left w:val="none" w:sz="0" w:space="0" w:color="auto"/>
            <w:bottom w:val="none" w:sz="0" w:space="0" w:color="auto"/>
            <w:right w:val="none" w:sz="0" w:space="0" w:color="auto"/>
          </w:divBdr>
        </w:div>
      </w:divsChild>
    </w:div>
    <w:div w:id="1248534269">
      <w:bodyDiv w:val="1"/>
      <w:marLeft w:val="0"/>
      <w:marRight w:val="0"/>
      <w:marTop w:val="0"/>
      <w:marBottom w:val="0"/>
      <w:divBdr>
        <w:top w:val="none" w:sz="0" w:space="0" w:color="auto"/>
        <w:left w:val="none" w:sz="0" w:space="0" w:color="auto"/>
        <w:bottom w:val="none" w:sz="0" w:space="0" w:color="auto"/>
        <w:right w:val="none" w:sz="0" w:space="0" w:color="auto"/>
      </w:divBdr>
    </w:div>
    <w:div w:id="1254969492">
      <w:bodyDiv w:val="1"/>
      <w:marLeft w:val="0"/>
      <w:marRight w:val="0"/>
      <w:marTop w:val="0"/>
      <w:marBottom w:val="0"/>
      <w:divBdr>
        <w:top w:val="none" w:sz="0" w:space="0" w:color="auto"/>
        <w:left w:val="none" w:sz="0" w:space="0" w:color="auto"/>
        <w:bottom w:val="none" w:sz="0" w:space="0" w:color="auto"/>
        <w:right w:val="none" w:sz="0" w:space="0" w:color="auto"/>
      </w:divBdr>
    </w:div>
    <w:div w:id="1255170718">
      <w:bodyDiv w:val="1"/>
      <w:marLeft w:val="0"/>
      <w:marRight w:val="0"/>
      <w:marTop w:val="0"/>
      <w:marBottom w:val="0"/>
      <w:divBdr>
        <w:top w:val="none" w:sz="0" w:space="0" w:color="auto"/>
        <w:left w:val="none" w:sz="0" w:space="0" w:color="auto"/>
        <w:bottom w:val="none" w:sz="0" w:space="0" w:color="auto"/>
        <w:right w:val="none" w:sz="0" w:space="0" w:color="auto"/>
      </w:divBdr>
    </w:div>
    <w:div w:id="1257594080">
      <w:bodyDiv w:val="1"/>
      <w:marLeft w:val="0"/>
      <w:marRight w:val="0"/>
      <w:marTop w:val="0"/>
      <w:marBottom w:val="0"/>
      <w:divBdr>
        <w:top w:val="none" w:sz="0" w:space="0" w:color="auto"/>
        <w:left w:val="none" w:sz="0" w:space="0" w:color="auto"/>
        <w:bottom w:val="none" w:sz="0" w:space="0" w:color="auto"/>
        <w:right w:val="none" w:sz="0" w:space="0" w:color="auto"/>
      </w:divBdr>
    </w:div>
    <w:div w:id="1265379640">
      <w:bodyDiv w:val="1"/>
      <w:marLeft w:val="0"/>
      <w:marRight w:val="0"/>
      <w:marTop w:val="0"/>
      <w:marBottom w:val="0"/>
      <w:divBdr>
        <w:top w:val="none" w:sz="0" w:space="0" w:color="auto"/>
        <w:left w:val="none" w:sz="0" w:space="0" w:color="auto"/>
        <w:bottom w:val="none" w:sz="0" w:space="0" w:color="auto"/>
        <w:right w:val="none" w:sz="0" w:space="0" w:color="auto"/>
      </w:divBdr>
    </w:div>
    <w:div w:id="1279724817">
      <w:bodyDiv w:val="1"/>
      <w:marLeft w:val="0"/>
      <w:marRight w:val="0"/>
      <w:marTop w:val="0"/>
      <w:marBottom w:val="0"/>
      <w:divBdr>
        <w:top w:val="none" w:sz="0" w:space="0" w:color="auto"/>
        <w:left w:val="none" w:sz="0" w:space="0" w:color="auto"/>
        <w:bottom w:val="none" w:sz="0" w:space="0" w:color="auto"/>
        <w:right w:val="none" w:sz="0" w:space="0" w:color="auto"/>
      </w:divBdr>
    </w:div>
    <w:div w:id="1289123491">
      <w:bodyDiv w:val="1"/>
      <w:marLeft w:val="0"/>
      <w:marRight w:val="0"/>
      <w:marTop w:val="0"/>
      <w:marBottom w:val="0"/>
      <w:divBdr>
        <w:top w:val="none" w:sz="0" w:space="0" w:color="auto"/>
        <w:left w:val="none" w:sz="0" w:space="0" w:color="auto"/>
        <w:bottom w:val="none" w:sz="0" w:space="0" w:color="auto"/>
        <w:right w:val="none" w:sz="0" w:space="0" w:color="auto"/>
      </w:divBdr>
    </w:div>
    <w:div w:id="1305546617">
      <w:bodyDiv w:val="1"/>
      <w:marLeft w:val="0"/>
      <w:marRight w:val="0"/>
      <w:marTop w:val="0"/>
      <w:marBottom w:val="0"/>
      <w:divBdr>
        <w:top w:val="none" w:sz="0" w:space="0" w:color="auto"/>
        <w:left w:val="none" w:sz="0" w:space="0" w:color="auto"/>
        <w:bottom w:val="none" w:sz="0" w:space="0" w:color="auto"/>
        <w:right w:val="none" w:sz="0" w:space="0" w:color="auto"/>
      </w:divBdr>
    </w:div>
    <w:div w:id="1353190539">
      <w:bodyDiv w:val="1"/>
      <w:marLeft w:val="0"/>
      <w:marRight w:val="0"/>
      <w:marTop w:val="0"/>
      <w:marBottom w:val="0"/>
      <w:divBdr>
        <w:top w:val="none" w:sz="0" w:space="0" w:color="auto"/>
        <w:left w:val="none" w:sz="0" w:space="0" w:color="auto"/>
        <w:bottom w:val="none" w:sz="0" w:space="0" w:color="auto"/>
        <w:right w:val="none" w:sz="0" w:space="0" w:color="auto"/>
      </w:divBdr>
    </w:div>
    <w:div w:id="1365985103">
      <w:bodyDiv w:val="1"/>
      <w:marLeft w:val="0"/>
      <w:marRight w:val="0"/>
      <w:marTop w:val="0"/>
      <w:marBottom w:val="0"/>
      <w:divBdr>
        <w:top w:val="none" w:sz="0" w:space="0" w:color="auto"/>
        <w:left w:val="none" w:sz="0" w:space="0" w:color="auto"/>
        <w:bottom w:val="none" w:sz="0" w:space="0" w:color="auto"/>
        <w:right w:val="none" w:sz="0" w:space="0" w:color="auto"/>
      </w:divBdr>
    </w:div>
    <w:div w:id="1375614402">
      <w:bodyDiv w:val="1"/>
      <w:marLeft w:val="0"/>
      <w:marRight w:val="0"/>
      <w:marTop w:val="0"/>
      <w:marBottom w:val="0"/>
      <w:divBdr>
        <w:top w:val="none" w:sz="0" w:space="0" w:color="auto"/>
        <w:left w:val="none" w:sz="0" w:space="0" w:color="auto"/>
        <w:bottom w:val="none" w:sz="0" w:space="0" w:color="auto"/>
        <w:right w:val="none" w:sz="0" w:space="0" w:color="auto"/>
      </w:divBdr>
    </w:div>
    <w:div w:id="1421681235">
      <w:bodyDiv w:val="1"/>
      <w:marLeft w:val="0"/>
      <w:marRight w:val="0"/>
      <w:marTop w:val="0"/>
      <w:marBottom w:val="0"/>
      <w:divBdr>
        <w:top w:val="none" w:sz="0" w:space="0" w:color="auto"/>
        <w:left w:val="none" w:sz="0" w:space="0" w:color="auto"/>
        <w:bottom w:val="none" w:sz="0" w:space="0" w:color="auto"/>
        <w:right w:val="none" w:sz="0" w:space="0" w:color="auto"/>
      </w:divBdr>
    </w:div>
    <w:div w:id="1425422011">
      <w:bodyDiv w:val="1"/>
      <w:marLeft w:val="0"/>
      <w:marRight w:val="0"/>
      <w:marTop w:val="0"/>
      <w:marBottom w:val="0"/>
      <w:divBdr>
        <w:top w:val="none" w:sz="0" w:space="0" w:color="auto"/>
        <w:left w:val="none" w:sz="0" w:space="0" w:color="auto"/>
        <w:bottom w:val="none" w:sz="0" w:space="0" w:color="auto"/>
        <w:right w:val="none" w:sz="0" w:space="0" w:color="auto"/>
      </w:divBdr>
    </w:div>
    <w:div w:id="1444499356">
      <w:bodyDiv w:val="1"/>
      <w:marLeft w:val="0"/>
      <w:marRight w:val="0"/>
      <w:marTop w:val="0"/>
      <w:marBottom w:val="0"/>
      <w:divBdr>
        <w:top w:val="none" w:sz="0" w:space="0" w:color="auto"/>
        <w:left w:val="none" w:sz="0" w:space="0" w:color="auto"/>
        <w:bottom w:val="none" w:sz="0" w:space="0" w:color="auto"/>
        <w:right w:val="none" w:sz="0" w:space="0" w:color="auto"/>
      </w:divBdr>
    </w:div>
    <w:div w:id="1461992870">
      <w:bodyDiv w:val="1"/>
      <w:marLeft w:val="0"/>
      <w:marRight w:val="0"/>
      <w:marTop w:val="0"/>
      <w:marBottom w:val="0"/>
      <w:divBdr>
        <w:top w:val="none" w:sz="0" w:space="0" w:color="auto"/>
        <w:left w:val="none" w:sz="0" w:space="0" w:color="auto"/>
        <w:bottom w:val="none" w:sz="0" w:space="0" w:color="auto"/>
        <w:right w:val="none" w:sz="0" w:space="0" w:color="auto"/>
      </w:divBdr>
    </w:div>
    <w:div w:id="1519192755">
      <w:bodyDiv w:val="1"/>
      <w:marLeft w:val="0"/>
      <w:marRight w:val="0"/>
      <w:marTop w:val="0"/>
      <w:marBottom w:val="0"/>
      <w:divBdr>
        <w:top w:val="none" w:sz="0" w:space="0" w:color="auto"/>
        <w:left w:val="none" w:sz="0" w:space="0" w:color="auto"/>
        <w:bottom w:val="none" w:sz="0" w:space="0" w:color="auto"/>
        <w:right w:val="none" w:sz="0" w:space="0" w:color="auto"/>
      </w:divBdr>
    </w:div>
    <w:div w:id="1543975089">
      <w:bodyDiv w:val="1"/>
      <w:marLeft w:val="0"/>
      <w:marRight w:val="0"/>
      <w:marTop w:val="0"/>
      <w:marBottom w:val="0"/>
      <w:divBdr>
        <w:top w:val="none" w:sz="0" w:space="0" w:color="auto"/>
        <w:left w:val="none" w:sz="0" w:space="0" w:color="auto"/>
        <w:bottom w:val="none" w:sz="0" w:space="0" w:color="auto"/>
        <w:right w:val="none" w:sz="0" w:space="0" w:color="auto"/>
      </w:divBdr>
    </w:div>
    <w:div w:id="1576016230">
      <w:bodyDiv w:val="1"/>
      <w:marLeft w:val="0"/>
      <w:marRight w:val="0"/>
      <w:marTop w:val="0"/>
      <w:marBottom w:val="0"/>
      <w:divBdr>
        <w:top w:val="none" w:sz="0" w:space="0" w:color="auto"/>
        <w:left w:val="none" w:sz="0" w:space="0" w:color="auto"/>
        <w:bottom w:val="none" w:sz="0" w:space="0" w:color="auto"/>
        <w:right w:val="none" w:sz="0" w:space="0" w:color="auto"/>
      </w:divBdr>
    </w:div>
    <w:div w:id="1592397066">
      <w:bodyDiv w:val="1"/>
      <w:marLeft w:val="0"/>
      <w:marRight w:val="0"/>
      <w:marTop w:val="0"/>
      <w:marBottom w:val="0"/>
      <w:divBdr>
        <w:top w:val="none" w:sz="0" w:space="0" w:color="auto"/>
        <w:left w:val="none" w:sz="0" w:space="0" w:color="auto"/>
        <w:bottom w:val="none" w:sz="0" w:space="0" w:color="auto"/>
        <w:right w:val="none" w:sz="0" w:space="0" w:color="auto"/>
      </w:divBdr>
    </w:div>
    <w:div w:id="1604461625">
      <w:bodyDiv w:val="1"/>
      <w:marLeft w:val="0"/>
      <w:marRight w:val="0"/>
      <w:marTop w:val="0"/>
      <w:marBottom w:val="0"/>
      <w:divBdr>
        <w:top w:val="none" w:sz="0" w:space="0" w:color="auto"/>
        <w:left w:val="none" w:sz="0" w:space="0" w:color="auto"/>
        <w:bottom w:val="none" w:sz="0" w:space="0" w:color="auto"/>
        <w:right w:val="none" w:sz="0" w:space="0" w:color="auto"/>
      </w:divBdr>
    </w:div>
    <w:div w:id="1648049784">
      <w:bodyDiv w:val="1"/>
      <w:marLeft w:val="0"/>
      <w:marRight w:val="0"/>
      <w:marTop w:val="0"/>
      <w:marBottom w:val="0"/>
      <w:divBdr>
        <w:top w:val="none" w:sz="0" w:space="0" w:color="auto"/>
        <w:left w:val="none" w:sz="0" w:space="0" w:color="auto"/>
        <w:bottom w:val="none" w:sz="0" w:space="0" w:color="auto"/>
        <w:right w:val="none" w:sz="0" w:space="0" w:color="auto"/>
      </w:divBdr>
    </w:div>
    <w:div w:id="1659190392">
      <w:bodyDiv w:val="1"/>
      <w:marLeft w:val="0"/>
      <w:marRight w:val="0"/>
      <w:marTop w:val="0"/>
      <w:marBottom w:val="0"/>
      <w:divBdr>
        <w:top w:val="none" w:sz="0" w:space="0" w:color="auto"/>
        <w:left w:val="none" w:sz="0" w:space="0" w:color="auto"/>
        <w:bottom w:val="none" w:sz="0" w:space="0" w:color="auto"/>
        <w:right w:val="none" w:sz="0" w:space="0" w:color="auto"/>
      </w:divBdr>
    </w:div>
    <w:div w:id="1664623049">
      <w:bodyDiv w:val="1"/>
      <w:marLeft w:val="0"/>
      <w:marRight w:val="0"/>
      <w:marTop w:val="0"/>
      <w:marBottom w:val="0"/>
      <w:divBdr>
        <w:top w:val="none" w:sz="0" w:space="0" w:color="auto"/>
        <w:left w:val="none" w:sz="0" w:space="0" w:color="auto"/>
        <w:bottom w:val="none" w:sz="0" w:space="0" w:color="auto"/>
        <w:right w:val="none" w:sz="0" w:space="0" w:color="auto"/>
      </w:divBdr>
    </w:div>
    <w:div w:id="1671106353">
      <w:bodyDiv w:val="1"/>
      <w:marLeft w:val="0"/>
      <w:marRight w:val="0"/>
      <w:marTop w:val="0"/>
      <w:marBottom w:val="0"/>
      <w:divBdr>
        <w:top w:val="none" w:sz="0" w:space="0" w:color="auto"/>
        <w:left w:val="none" w:sz="0" w:space="0" w:color="auto"/>
        <w:bottom w:val="none" w:sz="0" w:space="0" w:color="auto"/>
        <w:right w:val="none" w:sz="0" w:space="0" w:color="auto"/>
      </w:divBdr>
    </w:div>
    <w:div w:id="1672904492">
      <w:bodyDiv w:val="1"/>
      <w:marLeft w:val="0"/>
      <w:marRight w:val="0"/>
      <w:marTop w:val="0"/>
      <w:marBottom w:val="0"/>
      <w:divBdr>
        <w:top w:val="none" w:sz="0" w:space="0" w:color="auto"/>
        <w:left w:val="none" w:sz="0" w:space="0" w:color="auto"/>
        <w:bottom w:val="none" w:sz="0" w:space="0" w:color="auto"/>
        <w:right w:val="none" w:sz="0" w:space="0" w:color="auto"/>
      </w:divBdr>
    </w:div>
    <w:div w:id="1708413066">
      <w:bodyDiv w:val="1"/>
      <w:marLeft w:val="0"/>
      <w:marRight w:val="0"/>
      <w:marTop w:val="0"/>
      <w:marBottom w:val="0"/>
      <w:divBdr>
        <w:top w:val="none" w:sz="0" w:space="0" w:color="auto"/>
        <w:left w:val="none" w:sz="0" w:space="0" w:color="auto"/>
        <w:bottom w:val="none" w:sz="0" w:space="0" w:color="auto"/>
        <w:right w:val="none" w:sz="0" w:space="0" w:color="auto"/>
      </w:divBdr>
    </w:div>
    <w:div w:id="1738479310">
      <w:bodyDiv w:val="1"/>
      <w:marLeft w:val="0"/>
      <w:marRight w:val="0"/>
      <w:marTop w:val="0"/>
      <w:marBottom w:val="0"/>
      <w:divBdr>
        <w:top w:val="none" w:sz="0" w:space="0" w:color="auto"/>
        <w:left w:val="none" w:sz="0" w:space="0" w:color="auto"/>
        <w:bottom w:val="none" w:sz="0" w:space="0" w:color="auto"/>
        <w:right w:val="none" w:sz="0" w:space="0" w:color="auto"/>
      </w:divBdr>
    </w:div>
    <w:div w:id="1742605018">
      <w:bodyDiv w:val="1"/>
      <w:marLeft w:val="0"/>
      <w:marRight w:val="0"/>
      <w:marTop w:val="0"/>
      <w:marBottom w:val="0"/>
      <w:divBdr>
        <w:top w:val="none" w:sz="0" w:space="0" w:color="auto"/>
        <w:left w:val="none" w:sz="0" w:space="0" w:color="auto"/>
        <w:bottom w:val="none" w:sz="0" w:space="0" w:color="auto"/>
        <w:right w:val="none" w:sz="0" w:space="0" w:color="auto"/>
      </w:divBdr>
    </w:div>
    <w:div w:id="1746949333">
      <w:bodyDiv w:val="1"/>
      <w:marLeft w:val="0"/>
      <w:marRight w:val="0"/>
      <w:marTop w:val="0"/>
      <w:marBottom w:val="0"/>
      <w:divBdr>
        <w:top w:val="none" w:sz="0" w:space="0" w:color="auto"/>
        <w:left w:val="none" w:sz="0" w:space="0" w:color="auto"/>
        <w:bottom w:val="none" w:sz="0" w:space="0" w:color="auto"/>
        <w:right w:val="none" w:sz="0" w:space="0" w:color="auto"/>
      </w:divBdr>
    </w:div>
    <w:div w:id="1748571068">
      <w:bodyDiv w:val="1"/>
      <w:marLeft w:val="0"/>
      <w:marRight w:val="0"/>
      <w:marTop w:val="0"/>
      <w:marBottom w:val="0"/>
      <w:divBdr>
        <w:top w:val="none" w:sz="0" w:space="0" w:color="auto"/>
        <w:left w:val="none" w:sz="0" w:space="0" w:color="auto"/>
        <w:bottom w:val="none" w:sz="0" w:space="0" w:color="auto"/>
        <w:right w:val="none" w:sz="0" w:space="0" w:color="auto"/>
      </w:divBdr>
    </w:div>
    <w:div w:id="1765034619">
      <w:bodyDiv w:val="1"/>
      <w:marLeft w:val="0"/>
      <w:marRight w:val="0"/>
      <w:marTop w:val="0"/>
      <w:marBottom w:val="0"/>
      <w:divBdr>
        <w:top w:val="none" w:sz="0" w:space="0" w:color="auto"/>
        <w:left w:val="none" w:sz="0" w:space="0" w:color="auto"/>
        <w:bottom w:val="none" w:sz="0" w:space="0" w:color="auto"/>
        <w:right w:val="none" w:sz="0" w:space="0" w:color="auto"/>
      </w:divBdr>
    </w:div>
    <w:div w:id="1779716622">
      <w:bodyDiv w:val="1"/>
      <w:marLeft w:val="0"/>
      <w:marRight w:val="0"/>
      <w:marTop w:val="0"/>
      <w:marBottom w:val="0"/>
      <w:divBdr>
        <w:top w:val="none" w:sz="0" w:space="0" w:color="auto"/>
        <w:left w:val="none" w:sz="0" w:space="0" w:color="auto"/>
        <w:bottom w:val="none" w:sz="0" w:space="0" w:color="auto"/>
        <w:right w:val="none" w:sz="0" w:space="0" w:color="auto"/>
      </w:divBdr>
    </w:div>
    <w:div w:id="1800102361">
      <w:bodyDiv w:val="1"/>
      <w:marLeft w:val="0"/>
      <w:marRight w:val="0"/>
      <w:marTop w:val="0"/>
      <w:marBottom w:val="0"/>
      <w:divBdr>
        <w:top w:val="none" w:sz="0" w:space="0" w:color="auto"/>
        <w:left w:val="none" w:sz="0" w:space="0" w:color="auto"/>
        <w:bottom w:val="none" w:sz="0" w:space="0" w:color="auto"/>
        <w:right w:val="none" w:sz="0" w:space="0" w:color="auto"/>
      </w:divBdr>
    </w:div>
    <w:div w:id="1821772749">
      <w:bodyDiv w:val="1"/>
      <w:marLeft w:val="0"/>
      <w:marRight w:val="0"/>
      <w:marTop w:val="0"/>
      <w:marBottom w:val="0"/>
      <w:divBdr>
        <w:top w:val="none" w:sz="0" w:space="0" w:color="auto"/>
        <w:left w:val="none" w:sz="0" w:space="0" w:color="auto"/>
        <w:bottom w:val="none" w:sz="0" w:space="0" w:color="auto"/>
        <w:right w:val="none" w:sz="0" w:space="0" w:color="auto"/>
      </w:divBdr>
    </w:div>
    <w:div w:id="1834486166">
      <w:bodyDiv w:val="1"/>
      <w:marLeft w:val="0"/>
      <w:marRight w:val="0"/>
      <w:marTop w:val="0"/>
      <w:marBottom w:val="0"/>
      <w:divBdr>
        <w:top w:val="none" w:sz="0" w:space="0" w:color="auto"/>
        <w:left w:val="none" w:sz="0" w:space="0" w:color="auto"/>
        <w:bottom w:val="none" w:sz="0" w:space="0" w:color="auto"/>
        <w:right w:val="none" w:sz="0" w:space="0" w:color="auto"/>
      </w:divBdr>
    </w:div>
    <w:div w:id="1842088740">
      <w:bodyDiv w:val="1"/>
      <w:marLeft w:val="0"/>
      <w:marRight w:val="0"/>
      <w:marTop w:val="0"/>
      <w:marBottom w:val="0"/>
      <w:divBdr>
        <w:top w:val="none" w:sz="0" w:space="0" w:color="auto"/>
        <w:left w:val="none" w:sz="0" w:space="0" w:color="auto"/>
        <w:bottom w:val="none" w:sz="0" w:space="0" w:color="auto"/>
        <w:right w:val="none" w:sz="0" w:space="0" w:color="auto"/>
      </w:divBdr>
    </w:div>
    <w:div w:id="1891452831">
      <w:bodyDiv w:val="1"/>
      <w:marLeft w:val="0"/>
      <w:marRight w:val="0"/>
      <w:marTop w:val="0"/>
      <w:marBottom w:val="0"/>
      <w:divBdr>
        <w:top w:val="none" w:sz="0" w:space="0" w:color="auto"/>
        <w:left w:val="none" w:sz="0" w:space="0" w:color="auto"/>
        <w:bottom w:val="none" w:sz="0" w:space="0" w:color="auto"/>
        <w:right w:val="none" w:sz="0" w:space="0" w:color="auto"/>
      </w:divBdr>
    </w:div>
    <w:div w:id="1891920984">
      <w:bodyDiv w:val="1"/>
      <w:marLeft w:val="0"/>
      <w:marRight w:val="0"/>
      <w:marTop w:val="0"/>
      <w:marBottom w:val="0"/>
      <w:divBdr>
        <w:top w:val="none" w:sz="0" w:space="0" w:color="auto"/>
        <w:left w:val="none" w:sz="0" w:space="0" w:color="auto"/>
        <w:bottom w:val="none" w:sz="0" w:space="0" w:color="auto"/>
        <w:right w:val="none" w:sz="0" w:space="0" w:color="auto"/>
      </w:divBdr>
    </w:div>
    <w:div w:id="1905095991">
      <w:bodyDiv w:val="1"/>
      <w:marLeft w:val="0"/>
      <w:marRight w:val="0"/>
      <w:marTop w:val="0"/>
      <w:marBottom w:val="0"/>
      <w:divBdr>
        <w:top w:val="none" w:sz="0" w:space="0" w:color="auto"/>
        <w:left w:val="none" w:sz="0" w:space="0" w:color="auto"/>
        <w:bottom w:val="none" w:sz="0" w:space="0" w:color="auto"/>
        <w:right w:val="none" w:sz="0" w:space="0" w:color="auto"/>
      </w:divBdr>
    </w:div>
    <w:div w:id="1921212869">
      <w:bodyDiv w:val="1"/>
      <w:marLeft w:val="0"/>
      <w:marRight w:val="0"/>
      <w:marTop w:val="0"/>
      <w:marBottom w:val="0"/>
      <w:divBdr>
        <w:top w:val="none" w:sz="0" w:space="0" w:color="auto"/>
        <w:left w:val="none" w:sz="0" w:space="0" w:color="auto"/>
        <w:bottom w:val="none" w:sz="0" w:space="0" w:color="auto"/>
        <w:right w:val="none" w:sz="0" w:space="0" w:color="auto"/>
      </w:divBdr>
    </w:div>
    <w:div w:id="1939484926">
      <w:bodyDiv w:val="1"/>
      <w:marLeft w:val="0"/>
      <w:marRight w:val="0"/>
      <w:marTop w:val="0"/>
      <w:marBottom w:val="0"/>
      <w:divBdr>
        <w:top w:val="none" w:sz="0" w:space="0" w:color="auto"/>
        <w:left w:val="none" w:sz="0" w:space="0" w:color="auto"/>
        <w:bottom w:val="none" w:sz="0" w:space="0" w:color="auto"/>
        <w:right w:val="none" w:sz="0" w:space="0" w:color="auto"/>
      </w:divBdr>
    </w:div>
    <w:div w:id="1945841305">
      <w:bodyDiv w:val="1"/>
      <w:marLeft w:val="0"/>
      <w:marRight w:val="0"/>
      <w:marTop w:val="0"/>
      <w:marBottom w:val="0"/>
      <w:divBdr>
        <w:top w:val="none" w:sz="0" w:space="0" w:color="auto"/>
        <w:left w:val="none" w:sz="0" w:space="0" w:color="auto"/>
        <w:bottom w:val="none" w:sz="0" w:space="0" w:color="auto"/>
        <w:right w:val="none" w:sz="0" w:space="0" w:color="auto"/>
      </w:divBdr>
    </w:div>
    <w:div w:id="1986162791">
      <w:bodyDiv w:val="1"/>
      <w:marLeft w:val="0"/>
      <w:marRight w:val="0"/>
      <w:marTop w:val="0"/>
      <w:marBottom w:val="0"/>
      <w:divBdr>
        <w:top w:val="none" w:sz="0" w:space="0" w:color="auto"/>
        <w:left w:val="none" w:sz="0" w:space="0" w:color="auto"/>
        <w:bottom w:val="none" w:sz="0" w:space="0" w:color="auto"/>
        <w:right w:val="none" w:sz="0" w:space="0" w:color="auto"/>
      </w:divBdr>
    </w:div>
    <w:div w:id="1995797347">
      <w:bodyDiv w:val="1"/>
      <w:marLeft w:val="0"/>
      <w:marRight w:val="0"/>
      <w:marTop w:val="0"/>
      <w:marBottom w:val="0"/>
      <w:divBdr>
        <w:top w:val="none" w:sz="0" w:space="0" w:color="auto"/>
        <w:left w:val="none" w:sz="0" w:space="0" w:color="auto"/>
        <w:bottom w:val="none" w:sz="0" w:space="0" w:color="auto"/>
        <w:right w:val="none" w:sz="0" w:space="0" w:color="auto"/>
      </w:divBdr>
    </w:div>
    <w:div w:id="1998727615">
      <w:bodyDiv w:val="1"/>
      <w:marLeft w:val="0"/>
      <w:marRight w:val="0"/>
      <w:marTop w:val="0"/>
      <w:marBottom w:val="0"/>
      <w:divBdr>
        <w:top w:val="none" w:sz="0" w:space="0" w:color="auto"/>
        <w:left w:val="none" w:sz="0" w:space="0" w:color="auto"/>
        <w:bottom w:val="none" w:sz="0" w:space="0" w:color="auto"/>
        <w:right w:val="none" w:sz="0" w:space="0" w:color="auto"/>
      </w:divBdr>
    </w:div>
    <w:div w:id="2008243283">
      <w:bodyDiv w:val="1"/>
      <w:marLeft w:val="0"/>
      <w:marRight w:val="0"/>
      <w:marTop w:val="0"/>
      <w:marBottom w:val="0"/>
      <w:divBdr>
        <w:top w:val="none" w:sz="0" w:space="0" w:color="auto"/>
        <w:left w:val="none" w:sz="0" w:space="0" w:color="auto"/>
        <w:bottom w:val="none" w:sz="0" w:space="0" w:color="auto"/>
        <w:right w:val="none" w:sz="0" w:space="0" w:color="auto"/>
      </w:divBdr>
    </w:div>
    <w:div w:id="2008554285">
      <w:bodyDiv w:val="1"/>
      <w:marLeft w:val="0"/>
      <w:marRight w:val="0"/>
      <w:marTop w:val="0"/>
      <w:marBottom w:val="0"/>
      <w:divBdr>
        <w:top w:val="none" w:sz="0" w:space="0" w:color="auto"/>
        <w:left w:val="none" w:sz="0" w:space="0" w:color="auto"/>
        <w:bottom w:val="none" w:sz="0" w:space="0" w:color="auto"/>
        <w:right w:val="none" w:sz="0" w:space="0" w:color="auto"/>
      </w:divBdr>
    </w:div>
    <w:div w:id="2021423388">
      <w:bodyDiv w:val="1"/>
      <w:marLeft w:val="0"/>
      <w:marRight w:val="0"/>
      <w:marTop w:val="0"/>
      <w:marBottom w:val="0"/>
      <w:divBdr>
        <w:top w:val="none" w:sz="0" w:space="0" w:color="auto"/>
        <w:left w:val="none" w:sz="0" w:space="0" w:color="auto"/>
        <w:bottom w:val="none" w:sz="0" w:space="0" w:color="auto"/>
        <w:right w:val="none" w:sz="0" w:space="0" w:color="auto"/>
      </w:divBdr>
    </w:div>
    <w:div w:id="2037731687">
      <w:bodyDiv w:val="1"/>
      <w:marLeft w:val="0"/>
      <w:marRight w:val="0"/>
      <w:marTop w:val="0"/>
      <w:marBottom w:val="0"/>
      <w:divBdr>
        <w:top w:val="none" w:sz="0" w:space="0" w:color="auto"/>
        <w:left w:val="none" w:sz="0" w:space="0" w:color="auto"/>
        <w:bottom w:val="none" w:sz="0" w:space="0" w:color="auto"/>
        <w:right w:val="none" w:sz="0" w:space="0" w:color="auto"/>
      </w:divBdr>
    </w:div>
    <w:div w:id="2044402218">
      <w:bodyDiv w:val="1"/>
      <w:marLeft w:val="0"/>
      <w:marRight w:val="0"/>
      <w:marTop w:val="0"/>
      <w:marBottom w:val="0"/>
      <w:divBdr>
        <w:top w:val="none" w:sz="0" w:space="0" w:color="auto"/>
        <w:left w:val="none" w:sz="0" w:space="0" w:color="auto"/>
        <w:bottom w:val="none" w:sz="0" w:space="0" w:color="auto"/>
        <w:right w:val="none" w:sz="0" w:space="0" w:color="auto"/>
      </w:divBdr>
    </w:div>
    <w:div w:id="2050495138">
      <w:bodyDiv w:val="1"/>
      <w:marLeft w:val="0"/>
      <w:marRight w:val="0"/>
      <w:marTop w:val="0"/>
      <w:marBottom w:val="0"/>
      <w:divBdr>
        <w:top w:val="none" w:sz="0" w:space="0" w:color="auto"/>
        <w:left w:val="none" w:sz="0" w:space="0" w:color="auto"/>
        <w:bottom w:val="none" w:sz="0" w:space="0" w:color="auto"/>
        <w:right w:val="none" w:sz="0" w:space="0" w:color="auto"/>
      </w:divBdr>
    </w:div>
    <w:div w:id="2063165765">
      <w:bodyDiv w:val="1"/>
      <w:marLeft w:val="0"/>
      <w:marRight w:val="0"/>
      <w:marTop w:val="0"/>
      <w:marBottom w:val="0"/>
      <w:divBdr>
        <w:top w:val="none" w:sz="0" w:space="0" w:color="auto"/>
        <w:left w:val="none" w:sz="0" w:space="0" w:color="auto"/>
        <w:bottom w:val="none" w:sz="0" w:space="0" w:color="auto"/>
        <w:right w:val="none" w:sz="0" w:space="0" w:color="auto"/>
      </w:divBdr>
    </w:div>
    <w:div w:id="2064524193">
      <w:bodyDiv w:val="1"/>
      <w:marLeft w:val="0"/>
      <w:marRight w:val="0"/>
      <w:marTop w:val="0"/>
      <w:marBottom w:val="0"/>
      <w:divBdr>
        <w:top w:val="none" w:sz="0" w:space="0" w:color="auto"/>
        <w:left w:val="none" w:sz="0" w:space="0" w:color="auto"/>
        <w:bottom w:val="none" w:sz="0" w:space="0" w:color="auto"/>
        <w:right w:val="none" w:sz="0" w:space="0" w:color="auto"/>
      </w:divBdr>
    </w:div>
    <w:div w:id="2065105065">
      <w:bodyDiv w:val="1"/>
      <w:marLeft w:val="0"/>
      <w:marRight w:val="0"/>
      <w:marTop w:val="0"/>
      <w:marBottom w:val="0"/>
      <w:divBdr>
        <w:top w:val="none" w:sz="0" w:space="0" w:color="auto"/>
        <w:left w:val="none" w:sz="0" w:space="0" w:color="auto"/>
        <w:bottom w:val="none" w:sz="0" w:space="0" w:color="auto"/>
        <w:right w:val="none" w:sz="0" w:space="0" w:color="auto"/>
      </w:divBdr>
    </w:div>
    <w:div w:id="2086488711">
      <w:bodyDiv w:val="1"/>
      <w:marLeft w:val="0"/>
      <w:marRight w:val="0"/>
      <w:marTop w:val="0"/>
      <w:marBottom w:val="0"/>
      <w:divBdr>
        <w:top w:val="none" w:sz="0" w:space="0" w:color="auto"/>
        <w:left w:val="none" w:sz="0" w:space="0" w:color="auto"/>
        <w:bottom w:val="none" w:sz="0" w:space="0" w:color="auto"/>
        <w:right w:val="none" w:sz="0" w:space="0" w:color="auto"/>
      </w:divBdr>
    </w:div>
    <w:div w:id="2095777486">
      <w:bodyDiv w:val="1"/>
      <w:marLeft w:val="0"/>
      <w:marRight w:val="0"/>
      <w:marTop w:val="0"/>
      <w:marBottom w:val="0"/>
      <w:divBdr>
        <w:top w:val="none" w:sz="0" w:space="0" w:color="auto"/>
        <w:left w:val="none" w:sz="0" w:space="0" w:color="auto"/>
        <w:bottom w:val="none" w:sz="0" w:space="0" w:color="auto"/>
        <w:right w:val="none" w:sz="0" w:space="0" w:color="auto"/>
      </w:divBdr>
    </w:div>
    <w:div w:id="2097626699">
      <w:bodyDiv w:val="1"/>
      <w:marLeft w:val="0"/>
      <w:marRight w:val="0"/>
      <w:marTop w:val="0"/>
      <w:marBottom w:val="0"/>
      <w:divBdr>
        <w:top w:val="none" w:sz="0" w:space="0" w:color="auto"/>
        <w:left w:val="none" w:sz="0" w:space="0" w:color="auto"/>
        <w:bottom w:val="none" w:sz="0" w:space="0" w:color="auto"/>
        <w:right w:val="none" w:sz="0" w:space="0" w:color="auto"/>
      </w:divBdr>
    </w:div>
    <w:div w:id="2099254476">
      <w:bodyDiv w:val="1"/>
      <w:marLeft w:val="0"/>
      <w:marRight w:val="0"/>
      <w:marTop w:val="0"/>
      <w:marBottom w:val="0"/>
      <w:divBdr>
        <w:top w:val="none" w:sz="0" w:space="0" w:color="auto"/>
        <w:left w:val="none" w:sz="0" w:space="0" w:color="auto"/>
        <w:bottom w:val="none" w:sz="0" w:space="0" w:color="auto"/>
        <w:right w:val="none" w:sz="0" w:space="0" w:color="auto"/>
      </w:divBdr>
    </w:div>
    <w:div w:id="2102990149">
      <w:bodyDiv w:val="1"/>
      <w:marLeft w:val="0"/>
      <w:marRight w:val="0"/>
      <w:marTop w:val="0"/>
      <w:marBottom w:val="0"/>
      <w:divBdr>
        <w:top w:val="none" w:sz="0" w:space="0" w:color="auto"/>
        <w:left w:val="none" w:sz="0" w:space="0" w:color="auto"/>
        <w:bottom w:val="none" w:sz="0" w:space="0" w:color="auto"/>
        <w:right w:val="none" w:sz="0" w:space="0" w:color="auto"/>
      </w:divBdr>
    </w:div>
    <w:div w:id="2116704289">
      <w:bodyDiv w:val="1"/>
      <w:marLeft w:val="0"/>
      <w:marRight w:val="0"/>
      <w:marTop w:val="0"/>
      <w:marBottom w:val="0"/>
      <w:divBdr>
        <w:top w:val="none" w:sz="0" w:space="0" w:color="auto"/>
        <w:left w:val="none" w:sz="0" w:space="0" w:color="auto"/>
        <w:bottom w:val="none" w:sz="0" w:space="0" w:color="auto"/>
        <w:right w:val="none" w:sz="0" w:space="0" w:color="auto"/>
      </w:divBdr>
      <w:divsChild>
        <w:div w:id="1260523141">
          <w:marLeft w:val="0"/>
          <w:marRight w:val="0"/>
          <w:marTop w:val="0"/>
          <w:marBottom w:val="0"/>
          <w:divBdr>
            <w:top w:val="none" w:sz="0" w:space="0" w:color="auto"/>
            <w:left w:val="none" w:sz="0" w:space="0" w:color="auto"/>
            <w:bottom w:val="none" w:sz="0" w:space="0" w:color="auto"/>
            <w:right w:val="none" w:sz="0" w:space="0" w:color="auto"/>
          </w:divBdr>
        </w:div>
      </w:divsChild>
    </w:div>
    <w:div w:id="2126536180">
      <w:bodyDiv w:val="1"/>
      <w:marLeft w:val="0"/>
      <w:marRight w:val="0"/>
      <w:marTop w:val="0"/>
      <w:marBottom w:val="0"/>
      <w:divBdr>
        <w:top w:val="none" w:sz="0" w:space="0" w:color="auto"/>
        <w:left w:val="none" w:sz="0" w:space="0" w:color="auto"/>
        <w:bottom w:val="none" w:sz="0" w:space="0" w:color="auto"/>
        <w:right w:val="none" w:sz="0" w:space="0" w:color="auto"/>
      </w:divBdr>
    </w:div>
    <w:div w:id="2134864597">
      <w:bodyDiv w:val="1"/>
      <w:marLeft w:val="0"/>
      <w:marRight w:val="0"/>
      <w:marTop w:val="0"/>
      <w:marBottom w:val="0"/>
      <w:divBdr>
        <w:top w:val="none" w:sz="0" w:space="0" w:color="auto"/>
        <w:left w:val="none" w:sz="0" w:space="0" w:color="auto"/>
        <w:bottom w:val="none" w:sz="0" w:space="0" w:color="auto"/>
        <w:right w:val="none" w:sz="0" w:space="0" w:color="auto"/>
      </w:divBdr>
    </w:div>
    <w:div w:id="2136096863">
      <w:bodyDiv w:val="1"/>
      <w:marLeft w:val="0"/>
      <w:marRight w:val="0"/>
      <w:marTop w:val="0"/>
      <w:marBottom w:val="0"/>
      <w:divBdr>
        <w:top w:val="none" w:sz="0" w:space="0" w:color="auto"/>
        <w:left w:val="none" w:sz="0" w:space="0" w:color="auto"/>
        <w:bottom w:val="none" w:sz="0" w:space="0" w:color="auto"/>
        <w:right w:val="none" w:sz="0" w:space="0" w:color="auto"/>
      </w:divBdr>
      <w:divsChild>
        <w:div w:id="128496483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ehk.org/events" TargetMode="External"/><Relationship Id="rId21" Type="http://schemas.openxmlformats.org/officeDocument/2006/relationships/hyperlink" Target="https://www.gov.uk/government/statistical-data-sets/immigration-system-statistics-regional-and-local-authority-data" TargetMode="External"/><Relationship Id="rId34" Type="http://schemas.openxmlformats.org/officeDocument/2006/relationships/hyperlink" Target="https://www.gov.uk/government/publications/response-to-an-inspection-of-the-home-offices-use-of-age-assessments/response-to-an-inspection-of-the-home-offices-use-of-age-assessments" TargetMode="External"/><Relationship Id="rId42" Type="http://schemas.openxmlformats.org/officeDocument/2006/relationships/hyperlink" Target="https://www.inflitejetcentre.co.uk/news/statement-on-data-security-incident-1.htm" TargetMode="External"/><Relationship Id="rId47" Type="http://schemas.openxmlformats.org/officeDocument/2006/relationships/hyperlink" Target="https://www.gov.uk/government/news/uk-provides-vital-support-to-over-85000-syrians-following-recent-violence" TargetMode="External"/><Relationship Id="rId50" Type="http://schemas.openxmlformats.org/officeDocument/2006/relationships/hyperlink" Target="mailto:nemp@middlesbrough.gov.uk" TargetMode="External"/><Relationship Id="rId55" Type="http://schemas.openxmlformats.org/officeDocument/2006/relationships/hyperlink" Target="mailto:nemp@middlesbrough.gov.uk" TargetMode="External"/><Relationship Id="rId63" Type="http://schemas.openxmlformats.org/officeDocument/2006/relationships/hyperlink" Target="https://www.antislaverycommissioner.co.uk/media/lirnlpkj/policing-response-to-modern-slavery-in-last-10-years.pdf" TargetMode="External"/><Relationship Id="rId68" Type="http://schemas.openxmlformats.org/officeDocument/2006/relationships/hyperlink" Target="https://www.gov.uk/view-prove-immigration-status" TargetMode="External"/><Relationship Id="rId76" Type="http://schemas.openxmlformats.org/officeDocument/2006/relationships/image" Target="media/image6.emf"/><Relationship Id="rId84" Type="http://schemas.openxmlformats.org/officeDocument/2006/relationships/hyperlink" Target="https://newcastlemagazine.com/kielder-observatory-partners-with-wers-to-open-up-the-wonders-of-space/" TargetMode="External"/><Relationship Id="rId89" Type="http://schemas.openxmlformats.org/officeDocument/2006/relationships/image" Target="media/image7.emf"/><Relationship Id="rId97" Type="http://schemas.openxmlformats.org/officeDocument/2006/relationships/header" Target="header2.xml"/><Relationship Id="rId7" Type="http://schemas.openxmlformats.org/officeDocument/2006/relationships/styles" Target="styles.xml"/><Relationship Id="rId71" Type="http://schemas.openxmlformats.org/officeDocument/2006/relationships/hyperlink" Target="https://www.nrpfnetwork.org.uk/news/settlement-amendments-private-life" TargetMode="External"/><Relationship Id="rId92"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hyperlink" Target="https://migrationobservatory.ox.ac.uk/resources/commentaries/uk-france-and-uk-eu-cooperation-on-small-boat-arrivals-what-are-the-options/" TargetMode="External"/><Relationship Id="rId29" Type="http://schemas.openxmlformats.org/officeDocument/2006/relationships/hyperlink" Target="https://www.youtube.com/live/sGBlfyO5VhI" TargetMode="Externa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hyperlink" Target="https://www.londoncouncils.gov.uk/news-and-press-releases/2025/london-councils-urges-root-and-branch-reform-asylum-and-care-system-0" TargetMode="External"/><Relationship Id="rId37" Type="http://schemas.openxmlformats.org/officeDocument/2006/relationships/image" Target="media/image5.emf"/><Relationship Id="rId40" Type="http://schemas.openxmlformats.org/officeDocument/2006/relationships/hyperlink" Target="https://hansard.parliament.uk/commons/2025-07-15/debates/52337725-C8E1-4D11-952A-BA4A9C1CCEE6/Afghanistan" TargetMode="External"/><Relationship Id="rId45" Type="http://schemas.openxmlformats.org/officeDocument/2006/relationships/hyperlink" Target="https://www.gov.uk/government/publications/afghan-resettlement-programme-operational-data/afghan-resettlement-programme-operational-data" TargetMode="External"/><Relationship Id="rId53" Type="http://schemas.openxmlformats.org/officeDocument/2006/relationships/hyperlink" Target="mailto:alex@worldjewishrelief.org" TargetMode="External"/><Relationship Id="rId58" Type="http://schemas.openxmlformats.org/officeDocument/2006/relationships/hyperlink" Target="https://www.thelancet.com/journals/lanpub/article/PIIS2468-2667(25)00144-6/fulltext?dgcid=raven_jbs_aip_email" TargetMode="External"/><Relationship Id="rId66" Type="http://schemas.openxmlformats.org/officeDocument/2006/relationships/hyperlink" Target="https://www.nrpfnetwork.org.uk/information-and-resources/rights-and-entitlements/benefits-and-housing-public-funds/housing" TargetMode="External"/><Relationship Id="rId74" Type="http://schemas.openxmlformats.org/officeDocument/2006/relationships/hyperlink" Target="https://ellis.custhelp.com/app/chat/chat_launch" TargetMode="External"/><Relationship Id="rId79" Type="http://schemas.openxmlformats.org/officeDocument/2006/relationships/hyperlink" Target="https://www.theguardian.com/uk-news/2025/sep/08/uk-households-who-host-asylum-seekers" TargetMode="External"/><Relationship Id="rId87" Type="http://schemas.openxmlformats.org/officeDocument/2006/relationships/hyperlink" Target="https://actionfoundation.org.uk/nadias-story/" TargetMode="External"/><Relationship Id="rId5" Type="http://schemas.openxmlformats.org/officeDocument/2006/relationships/customXml" Target="../customXml/item5.xml"/><Relationship Id="rId61" Type="http://schemas.openxmlformats.org/officeDocument/2006/relationships/hyperlink" Target="https://justiceandcare.org/news/60-of-adults-referred-to-home-office-as-possible-slavery-victims-cannot-access-support/" TargetMode="External"/><Relationship Id="rId82" Type="http://schemas.openxmlformats.org/officeDocument/2006/relationships/hyperlink" Target="https://hopenothate.org.uk/one-year-on-lessons/" TargetMode="External"/><Relationship Id="rId90" Type="http://schemas.openxmlformats.org/officeDocument/2006/relationships/oleObject" Target="embeddings/oleObject2.bin"/><Relationship Id="rId95" Type="http://schemas.openxmlformats.org/officeDocument/2006/relationships/hyperlink" Target="mailto:nemp@middlesbrough.gov.uk" TargetMode="External"/><Relationship Id="rId19" Type="http://schemas.openxmlformats.org/officeDocument/2006/relationships/hyperlink" Target="mailto:nemp@middlesbrough.gov.uk" TargetMode="External"/><Relationship Id="rId14" Type="http://schemas.openxmlformats.org/officeDocument/2006/relationships/hyperlink" Target="https://homeofficemedia.blog.gov.uk/2025/09/02/asylum-and-immigration-briefing-note/" TargetMode="External"/><Relationship Id="rId22" Type="http://schemas.openxmlformats.org/officeDocument/2006/relationships/hyperlink" Target="https://www.nemp.org.uk/data/" TargetMode="External"/><Relationship Id="rId27" Type="http://schemas.openxmlformats.org/officeDocument/2006/relationships/hyperlink" Target="https://www.gov.uk/government/statistics/immigration-system-statistics-year-ending-june-2025/how-many-people-come-to-the-uk-via-safe-and-legal-humanitarian-routes" TargetMode="External"/><Relationship Id="rId30" Type="http://schemas.openxmlformats.org/officeDocument/2006/relationships/hyperlink" Target="https://view.officeapps.live.com/op/view.aspx?src=https%3A%2F%2Fassets.publishing.service.gov.uk%2Fmedia%2F682c4fd4a4a41a5b3eb00c69%2Fasylum-support-data-q1-2025.ods&amp;wdOrigin=BROWSELINK" TargetMode="External"/><Relationship Id="rId35" Type="http://schemas.openxmlformats.org/officeDocument/2006/relationships/hyperlink" Target="https://www.gov.uk/government/speeches/strengthening-border-security-and-reforms-to-the-asylum-system" TargetMode="External"/><Relationship Id="rId43" Type="http://schemas.openxmlformats.org/officeDocument/2006/relationships/hyperlink" Target="https://cpag.org.uk/welfare-rights/benefits-scotland/more-info/benefits-migrants-factsheets/resettled-afghans" TargetMode="External"/><Relationship Id="rId48" Type="http://schemas.openxmlformats.org/officeDocument/2006/relationships/hyperlink" Target="https://www.eventbrite.co.uk/e/newcastle-civic-centre-jobs-fair-2025-tickets-1611644294469?aff=oddtdtcreator" TargetMode="External"/><Relationship Id="rId56" Type="http://schemas.openxmlformats.org/officeDocument/2006/relationships/hyperlink" Target="https://gbr01.safelinks.protection.outlook.com/?url=https%3A%2F%2Fpathway.us6.list-manage.com%2Ftrack%2Fclick%3Fu%3Dc4876cb152fa1983ef265ad1b%26id%3D015ee2e02a%26e%3Dd9cef5b001&amp;data=05%7C02%7Camy_harness%40middlesbrough.gov.uk%7C791da5c93aac45c2fe6508ddd4fdd3d3%7C80e3c22b9f3044afb1981975db77798a%7C0%7C0%7C638900909653136164%7CUnknown%7CTWFpbGZsb3d8eyJFbXB0eU1hcGkiOnRydWUsIlYiOiIwLjAuMDAwMCIsIlAiOiJXaW4zMiIsIkFOIjoiTWFpbCIsIldUIjoyfQ%3D%3D%7C0%7C%7C%7C&amp;sdata=7QnfkLCnaWzyS7tF9NgqGHGDEyUWhBzTa7aqUkNqBxg%3D&amp;reserved=0" TargetMode="External"/><Relationship Id="rId64" Type="http://schemas.openxmlformats.org/officeDocument/2006/relationships/hyperlink" Target="https://helenbamber.org/resources/reportsbriefings/thousands-confirmed-trafficking-victims-denied-permission-stay-uk-and" TargetMode="External"/><Relationship Id="rId69" Type="http://schemas.openxmlformats.org/officeDocument/2006/relationships/hyperlink" Target="https://gbr01.safelinks.protection.outlook.com/?url=https%3A%2F%2Fnrpfnetwork.us10.list-manage.com%2Ftrack%2Fclick%3Fu%3D79fdd8d2ff037862483738f60%26id%3D74ce9be3d9%26e%3D70e61c5c76&amp;data=05%7C02%7Ctyla_jones%40middlesbrough.gov.uk%7Cfafc0aff7c334e12abfe08ddc46c63f2%7C80e3c22b9f3044afb1981975db77798a%7C0%7C0%7C638882692009544597%7CUnknown%7CTWFpbGZsb3d8eyJFbXB0eU1hcGkiOnRydWUsIlYiOiIwLjAuMDAwMCIsIlAiOiJXaW4zMiIsIkFOIjoiTWFpbCIsIldUIjoyfQ%3D%3D%7C0%7C%7C%7C&amp;sdata=2pRak%2BGgTy%2Fakc8iSyel1sZeP%2BQ5NT2Cm7nwEOIuLmQ%3D&amp;reserved=0" TargetMode="External"/><Relationship Id="rId77" Type="http://schemas.openxmlformats.org/officeDocument/2006/relationships/package" Target="embeddings/Microsoft_Word_Document.docx"/><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nemp.org.uk/wp-content/uploads/2025/08/Overseas-qualifications-in-the-UK-digital.pdf" TargetMode="External"/><Relationship Id="rId72" Type="http://schemas.openxmlformats.org/officeDocument/2006/relationships/hyperlink" Target="https://www.nrpfnetwork.org.uk/news/euss-continuous-residence" TargetMode="External"/><Relationship Id="rId80" Type="http://schemas.openxmlformats.org/officeDocument/2006/relationships/hyperlink" Target="https://northeastbylines.co.uk/culture/combating-hatred-starting-a-dialogue/" TargetMode="External"/><Relationship Id="rId85" Type="http://schemas.openxmlformats.org/officeDocument/2006/relationships/hyperlink" Target="https://northeastbylines.co.uk/culture/remembering/thirty-years-on-newcastles-bosnian-community-remembers-the-genocide/" TargetMode="External"/><Relationship Id="rId93" Type="http://schemas.openxmlformats.org/officeDocument/2006/relationships/hyperlink" Target="https://gbr01.safelinks.protection.outlook.com/?url=https%3A%2F%2Fwww.englishunlocked.co.uk%2F&amp;data=05%7C02%7CBethany_Morgan%40middlesbrough.gov.uk%7Ccb21e88cb23240501b6108ddbf9b9f42%7C80e3c22b9f3044afb1981975db77798a%7C0%7C0%7C638877397595188979%7CUnknown%7CTWFpbGZsb3d8eyJFbXB0eU1hcGkiOnRydWUsIlYiOiIwLjAuMDAwMCIsIlAiOiJXaW4zMiIsIkFOIjoiTWFpbCIsIldUIjoyfQ%3D%3D%7C0%7C%7C%7C&amp;sdata=ZjVE52KAdvc4FYT2BoEOHaoOHiPfHJcPt7WsxJi4YTk%3D&amp;reserved=0" TargetMode="External"/><Relationship Id="rId98"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register-uk-european-applicant-transfer-scheme.homeoffice.gov.uk/start?hof-cookie-check" TargetMode="External"/><Relationship Id="rId25" Type="http://schemas.openxmlformats.org/officeDocument/2006/relationships/image" Target="media/image4.png"/><Relationship Id="rId33" Type="http://schemas.openxmlformats.org/officeDocument/2006/relationships/hyperlink" Target="https://www.gov.uk/government/publications/an-inspection-of-the-home-offices-use-of-age-assessments-july-2024-february-2025" TargetMode="External"/><Relationship Id="rId38" Type="http://schemas.openxmlformats.org/officeDocument/2006/relationships/oleObject" Target="embeddings/oleObject1.bin"/><Relationship Id="rId46" Type="http://schemas.openxmlformats.org/officeDocument/2006/relationships/hyperlink" Target="https://www.gov.uk/government/statistical-data-sets/immigration-system-statistics-regional-and-local-authority-data" TargetMode="External"/><Relationship Id="rId59" Type="http://schemas.openxmlformats.org/officeDocument/2006/relationships/hyperlink" Target="https://gbr01.safelinks.protection.outlook.com/?url=https%3A%2F%2Fevents.teams.microsoft.com%2Fevent%2Faf926765-1995-4c1b-bb7d-d9191888a93b%40ee4e1499-4a35-4b2e-ad47-5f3cf9de8666&amp;data=05%7C02%7Camy_harness%40middlesbrough.gov.uk%7C9bfa37f443eb4c3c50d508ddea1fbe83%7C80e3c22b9f3044afb1981975db77798a%7C0%7C0%7C638924144947371060%7CUnknown%7CTWFpbGZsb3d8eyJFbXB0eU1hcGkiOnRydWUsIlYiOiIwLjAuMDAwMCIsIlAiOiJXaW4zMiIsIkFOIjoiTWFpbCIsIldUIjoyfQ%3D%3D%7C0%7C%7C%7C&amp;sdata=YdErVFnE3lzbCzWN6hO3wLFjN5Qj%2BIG0xJi40ztLbnQ%3D&amp;reserved=0" TargetMode="External"/><Relationship Id="rId67" Type="http://schemas.openxmlformats.org/officeDocument/2006/relationships/hyperlink" Target="https://www.nrpfnetwork.org.uk/" TargetMode="External"/><Relationship Id="rId20" Type="http://schemas.openxmlformats.org/officeDocument/2006/relationships/hyperlink" Target="https://www.gov.uk/government/publications/updates-on-the-move-to-evisas/updates-on-the-move-to-evisas" TargetMode="External"/><Relationship Id="rId41" Type="http://schemas.openxmlformats.org/officeDocument/2006/relationships/hyperlink" Target="https://gbr01.safelinks.protection.outlook.com/?url=https%3A%2F%2Fwww.ncsc.gov.uk%2Fcollection%2Fphishing-scams%2Freport-scam-email&amp;data=05%7C02%7CCaryl.Bond%40homeoffice.gov.uk%7C89d2f677569d484342a608dddf0079de%7Cf24d93ecb2914192a08af182245945c2%7C0%7C0%7C638911915313295517%7CUnknown%7CTWFpbGZsb3d8eyJFbXB0eU1hcGkiOnRydWUsIlYiOiIwLjAuMDAwMCIsIlAiOiJXaW4zMiIsIkFOIjoiTWFpbCIsIldUIjoyfQ%3D%3D%7C0%7C%7C%7C&amp;sdata=OpTm96ebXEfJp3fNhQNGn4qq3I%2BqEA%2FRcbBiTRiID5E%3D&amp;reserved=0" TargetMode="External"/><Relationship Id="rId54" Type="http://schemas.openxmlformats.org/officeDocument/2006/relationships/hyperlink" Target="https://www.nemp.org.uk/" TargetMode="External"/><Relationship Id="rId62" Type="http://schemas.openxmlformats.org/officeDocument/2006/relationships/hyperlink" Target="https://gbr01.safelinks.protection.outlook.com/?url=https%3A%2F%2Fhumantraffickingfoundation.us14.list-manage.com%2Ftrack%2Fclick%3Fu%3D3c54676782d780a671a347fe3%26id%3D4c0990eaa2%26e%3D4862f6fc99&amp;data=05%7C02%7CAmy_Harness%40middlesbrough.gov.uk%7C61478fd300474553266408dde4adeab0%7C80e3c22b9f3044afb1981975db77798a%7C0%7C0%7C638918157893659440%7CUnknown%7CTWFpbGZsb3d8eyJFbXB0eU1hcGkiOnRydWUsIlYiOiIwLjAuMDAwMCIsIlAiOiJXaW4zMiIsIkFOIjoiTWFpbCIsIldUIjoyfQ%3D%3D%7C0%7C%7C%7C&amp;sdata=4uDqZDSoNR1SqKXZrR0VAtDY1EMe%2B9IuKOXMm9L9qag%3D&amp;reserved=0" TargetMode="External"/><Relationship Id="rId70" Type="http://schemas.openxmlformats.org/officeDocument/2006/relationships/hyperlink" Target="https://gbr01.safelinks.protection.outlook.com/?url=https%3A%2F%2Fnrpfnetwork.us10.list-manage.com%2Ftrack%2Fclick%3Fu%3D79fdd8d2ff037862483738f60%26id%3D70b7660646%26e%3D70e61c5c76&amp;data=05%7C02%7Ctyla_jones%40middlesbrough.gov.uk%7Cfafc0aff7c334e12abfe08ddc46c63f2%7C80e3c22b9f3044afb1981975db77798a%7C0%7C0%7C638882692009580790%7CUnknown%7CTWFpbGZsb3d8eyJFbXB0eU1hcGkiOnRydWUsIlYiOiIwLjAuMDAwMCIsIlAiOiJXaW4zMiIsIkFOIjoiTWFpbCIsIldUIjoyfQ%3D%3D%7C0%7C%7C%7C&amp;sdata=F9J9KlsxaOsRYc0xI0tP%2FxoWKqYeeUtkf5BTSgy1c8g%3D&amp;reserved=0" TargetMode="External"/><Relationship Id="rId75" Type="http://schemas.openxmlformats.org/officeDocument/2006/relationships/hyperlink" Target="https://ellis.custhelp.com/app/ask/session" TargetMode="External"/><Relationship Id="rId83" Type="http://schemas.openxmlformats.org/officeDocument/2006/relationships/hyperlink" Target="https://angelou-centre.org.uk/wp-content/uploads/2025/08/why_do_I_have_to_hide_away-1.pdf" TargetMode="External"/><Relationship Id="rId88" Type="http://schemas.openxmlformats.org/officeDocument/2006/relationships/hyperlink" Target="https://gbr01.safelinks.protection.outlook.com/?url=https%3A%2F%2Fwww.eventbrite.co.uk%2Fe%2F1338580623679%3Faff%3Doddtdtcreator&amp;data=05%7C02%7CBethany_Morgan%40middlesbrough.gov.uk%7Ccb21e88cb23240501b6108ddbf9b9f42%7C80e3c22b9f3044afb1981975db77798a%7C0%7C0%7C638877397595160810%7CUnknown%7CTWFpbGZsb3d8eyJFbXB0eU1hcGkiOnRydWUsIlYiOiIwLjAuMDAwMCIsIlAiOiJXaW4zMiIsIkFOIjoiTWFpbCIsIldUIjoyfQ%3D%3D%7C0%7C%7C%7C&amp;sdata=8s4o0kN95FWVBksxM8YaG%2FVPL0i0YuNiEgqGKA6y0G4%3D&amp;reserved=0" TargetMode="External"/><Relationship Id="rId91" Type="http://schemas.openxmlformats.org/officeDocument/2006/relationships/image" Target="media/image8.emf"/><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homeofficemedia.blog.gov.uk/2025/09/02/asylum-and-immigration-briefing-note/" TargetMode="External"/><Relationship Id="rId23" Type="http://schemas.openxmlformats.org/officeDocument/2006/relationships/image" Target="media/image2.png"/><Relationship Id="rId28" Type="http://schemas.openxmlformats.org/officeDocument/2006/relationships/hyperlink" Target="https://www.gov.uk/government/news/joint-foreign-secretary-home-secretary-statement-on-hong-kong-announcing-new-arrest-warrants-for-overseas-activists" TargetMode="External"/><Relationship Id="rId36" Type="http://schemas.openxmlformats.org/officeDocument/2006/relationships/hyperlink" Target="https://view.officeapps.live.com/op/view.aspx?src=https%3A%2F%2Fassets.publishing.service.gov.uk%2Fmedia%2F68a348baf49bec79d23d297b%2Fasylum-claims-datasets-jun-2025.xlsx&amp;wdOrigin=BROWSELINK" TargetMode="External"/><Relationship Id="rId49" Type="http://schemas.openxmlformats.org/officeDocument/2006/relationships/hyperlink" Target="mailto:ian.raby@newcastle.gov.uk" TargetMode="External"/><Relationship Id="rId57" Type="http://schemas.openxmlformats.org/officeDocument/2006/relationships/hyperlink" Target="https://actionasylum.uk/action-asylum-evaluation-report-2025/" TargetMode="External"/><Relationship Id="rId10" Type="http://schemas.openxmlformats.org/officeDocument/2006/relationships/footnotes" Target="footnotes.xml"/><Relationship Id="rId31" Type="http://schemas.openxmlformats.org/officeDocument/2006/relationships/hyperlink" Target="https://assets.publishing.service.gov.uk/media/686250723e6b7941f4e00be7/Assessing+age.pdf" TargetMode="External"/><Relationship Id="rId44" Type="http://schemas.openxmlformats.org/officeDocument/2006/relationships/hyperlink" Target="https://unitedkingdom.iom.int/resettlement" TargetMode="External"/><Relationship Id="rId52" Type="http://schemas.openxmlformats.org/officeDocument/2006/relationships/hyperlink" Target="https://docs.google.com/forms/d/e/1FAIpQLSeMpHdSFMQlnycoe9zxsVql1o1KpfmRcQBajFsIZ2Y3b4K0Gw/viewform" TargetMode="External"/><Relationship Id="rId60" Type="http://schemas.openxmlformats.org/officeDocument/2006/relationships/hyperlink" Target="https://justiceandcare.org/policies-and-reports/reasonable-grounds-decisions-in-the-nrm-who-has-been-impacted-by-the-change-to-the-decision-making-threshold/" TargetMode="External"/><Relationship Id="rId65" Type="http://schemas.openxmlformats.org/officeDocument/2006/relationships/hyperlink" Target="https://www.nrpfnetwork.org.uk/information-and-resources/rights-and-entitlements/benefits-and-housing-public-funds/benefits" TargetMode="External"/><Relationship Id="rId73" Type="http://schemas.openxmlformats.org/officeDocument/2006/relationships/hyperlink" Target="https://www.migranthelpuk.org/Handlers/Download.ashx?IDMF=defa7da9-c9e4-4c21-a94e-739ca3144cd1" TargetMode="External"/><Relationship Id="rId78" Type="http://schemas.openxmlformats.org/officeDocument/2006/relationships/hyperlink" Target="mailto:nemp@middlesbrough.gov.uk" TargetMode="External"/><Relationship Id="rId81" Type="http://schemas.openxmlformats.org/officeDocument/2006/relationships/hyperlink" Target="https://hopenothate.org.uk/" TargetMode="External"/><Relationship Id="rId86" Type="http://schemas.openxmlformats.org/officeDocument/2006/relationships/hyperlink" Target="https://www.northumberlandgazette.co.uk/lifestyle/money/ukrainian-refugees-take-on-iconic-great-north-run-to-raise-funds-for-salvation-army-5273184" TargetMode="External"/><Relationship Id="rId94" Type="http://schemas.openxmlformats.org/officeDocument/2006/relationships/hyperlink" Target="mailto:info@englishunlocked.co.uk" TargetMode="External"/><Relationship Id="rId99" Type="http://schemas.openxmlformats.org/officeDocument/2006/relationships/header" Target="header3.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nemp@middlesbrough.gov.uk" TargetMode="External"/><Relationship Id="rId18" Type="http://schemas.openxmlformats.org/officeDocument/2006/relationships/hyperlink" Target="https://www.nemp.org.uk/hubs/asylum-hub/key-asylum-information/myth-buster-resources/" TargetMode="External"/><Relationship Id="rId39" Type="http://schemas.openxmlformats.org/officeDocument/2006/relationships/hyperlink" Target="https://www.gov.uk/guidance/data-incident-affecting-applicants-to-the-afghan-relocations-and-assistance-policy-scheme-and-afghanistan-locally-employed-staff-ex-gratia-schem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nemp@middlesbrough.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82a75fa2705411b8a7d1e2b6cf98a84 xmlns="f9dd7d8e-c10e-4923-9638-b75378f32d3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d031612e-aae0-4758-ba8c-354b8fc0c3e8</TermId>
        </TermInfo>
      </Terms>
    </l82a75fa2705411b8a7d1e2b6cf98a84>
    <TaxCatchAll xmlns="f9dd7d8e-c10e-4923-9638-b75378f32d3d">
      <Value>128</Value>
      <Value>1</Value>
    </TaxCatchAll>
    <lcf76f155ced4ddcb4097134ff3c332f xmlns="15297c94-55d4-4fe1-b84e-100bce14fd6f">
      <Terms xmlns="http://schemas.microsoft.com/office/infopath/2007/PartnerControls"/>
    </lcf76f155ced4ddcb4097134ff3c332f>
    <_dlc_DocId xmlns="f9dd7d8e-c10e-4923-9638-b75378f32d3d">MBCDOC-751584316-13893</_dlc_DocId>
    <_dlc_DocIdUrl xmlns="f9dd7d8e-c10e-4923-9638-b75378f32d3d">
      <Url>https://middlesbroughcouncil.sharepoint.com/sites/mpnemp/_layouts/15/DocIdRedir.aspx?ID=MBCDOC-751584316-13893</Url>
      <Description>MBCDOC-751584316-13893</Description>
    </_dlc_DocIdUrl>
    <i0f84bba906045b4af568ee102a52dcb xmlns="f9dd7d8e-c10e-4923-9638-b75378f32d3d">
      <Terms xmlns="http://schemas.microsoft.com/office/infopath/2007/PartnerControls">
        <TermInfo xmlns="http://schemas.microsoft.com/office/infopath/2007/PartnerControls">
          <TermName xmlns="http://schemas.microsoft.com/office/infopath/2007/PartnerControls">Permanent Retention</TermName>
          <TermId xmlns="http://schemas.microsoft.com/office/infopath/2007/PartnerControls">800aa65e-18df-485e-ab1a-2aaa919675d1</TermId>
        </TermInfo>
      </Terms>
    </i0f84bba906045b4af568ee102a52dcb>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31533644974654499F761D4FE71F4B8" ma:contentTypeVersion="16" ma:contentTypeDescription="Create a new document." ma:contentTypeScope="" ma:versionID="5e3fb1ae72912dbed285495b78376131">
  <xsd:schema xmlns:xsd="http://www.w3.org/2001/XMLSchema" xmlns:xs="http://www.w3.org/2001/XMLSchema" xmlns:p="http://schemas.microsoft.com/office/2006/metadata/properties" xmlns:ns2="f9dd7d8e-c10e-4923-9638-b75378f32d3d" xmlns:ns3="15297c94-55d4-4fe1-b84e-100bce14fd6f" targetNamespace="http://schemas.microsoft.com/office/2006/metadata/properties" ma:root="true" ma:fieldsID="fcd6ec4b2323ac72db3a1f8677ed079f" ns2:_="" ns3:_="">
    <xsd:import namespace="f9dd7d8e-c10e-4923-9638-b75378f32d3d"/>
    <xsd:import namespace="15297c94-55d4-4fe1-b84e-100bce14fd6f"/>
    <xsd:element name="properties">
      <xsd:complexType>
        <xsd:sequence>
          <xsd:element name="documentManagement">
            <xsd:complexType>
              <xsd:all>
                <xsd:element ref="ns2:_dlc_DocId" minOccurs="0"/>
                <xsd:element ref="ns2:_dlc_DocIdUrl" minOccurs="0"/>
                <xsd:element ref="ns2:_dlc_DocIdPersistId" minOccurs="0"/>
                <xsd:element ref="ns2:l82a75fa2705411b8a7d1e2b6cf98a84"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3:MediaServiceLocation" minOccurs="0"/>
                <xsd:element ref="ns2: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d7d8e-c10e-4923-9638-b75378f32d3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82a75fa2705411b8a7d1e2b6cf98a84" ma:index="12" nillable="true" ma:taxonomy="true" ma:internalName="l82a75fa2705411b8a7d1e2b6cf98a84" ma:taxonomyFieldName="SecClass" ma:displayName="Security Classification" ma:default="1;#OFFICIAL|d031612e-aae0-4758-ba8c-354b8fc0c3e8" ma:fieldId="{582a75fa-2705-411b-8a7d-1e2b6cf98a84}" ma:sspId="24894908-59f1-4588-8f62-afdbd2374bc5" ma:termSetId="a35f06de-3a6d-41ca-be29-11bec86d8d62"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10b64ddf-a207-420d-b174-77c4cee34889}" ma:internalName="TaxCatchAll" ma:showField="CatchAllData" ma:web="f9dd7d8e-c10e-4923-9638-b75378f32d3d">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26" nillable="true" ma:taxonomy="true" ma:internalName="i0f84bba906045b4af568ee102a52dcb" ma:taxonomyFieldName="RevIMBCS" ma:displayName="Retention" ma:indexed="true" ma:default="128;#Permanent Retention|800aa65e-18df-485e-ab1a-2aaa919675d1" ma:fieldId="{20f84bba-9060-45b4-af56-8ee102a52dcb}" ma:sspId="24894908-59f1-4588-8f62-afdbd2374bc5" ma:termSetId="f444a143-1fe1-417b-89ee-3faf56b41ba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297c94-55d4-4fe1-b84e-100bce14fd6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4894908-59f1-4588-8f62-afdbd2374bc5"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EE8CCC-1AEC-4B65-9300-FC9AFF97B1F2}">
  <ds:schemaRefs>
    <ds:schemaRef ds:uri="http://schemas.microsoft.com/sharepoint/events"/>
  </ds:schemaRefs>
</ds:datastoreItem>
</file>

<file path=customXml/itemProps2.xml><?xml version="1.0" encoding="utf-8"?>
<ds:datastoreItem xmlns:ds="http://schemas.openxmlformats.org/officeDocument/2006/customXml" ds:itemID="{16BB6CE8-BE26-423C-8D75-6038CE500748}">
  <ds:schemaRefs>
    <ds:schemaRef ds:uri="http://schemas.openxmlformats.org/officeDocument/2006/bibliography"/>
  </ds:schemaRefs>
</ds:datastoreItem>
</file>

<file path=customXml/itemProps3.xml><?xml version="1.0" encoding="utf-8"?>
<ds:datastoreItem xmlns:ds="http://schemas.openxmlformats.org/officeDocument/2006/customXml" ds:itemID="{82B14350-D38B-45F1-8C8E-2CD16C748192}">
  <ds:schemaRefs>
    <ds:schemaRef ds:uri="http://schemas.microsoft.com/sharepoint/v3/contenttype/forms"/>
  </ds:schemaRefs>
</ds:datastoreItem>
</file>

<file path=customXml/itemProps4.xml><?xml version="1.0" encoding="utf-8"?>
<ds:datastoreItem xmlns:ds="http://schemas.openxmlformats.org/officeDocument/2006/customXml" ds:itemID="{8D4ECFDB-A5D1-4A33-9ADE-4E5E3EBEC9ED}">
  <ds:schemaRefs>
    <ds:schemaRef ds:uri="http://schemas.microsoft.com/office/2006/metadata/properties"/>
    <ds:schemaRef ds:uri="http://schemas.microsoft.com/office/infopath/2007/PartnerControls"/>
    <ds:schemaRef ds:uri="f9dd7d8e-c10e-4923-9638-b75378f32d3d"/>
    <ds:schemaRef ds:uri="15297c94-55d4-4fe1-b84e-100bce14fd6f"/>
  </ds:schemaRefs>
</ds:datastoreItem>
</file>

<file path=customXml/itemProps5.xml><?xml version="1.0" encoding="utf-8"?>
<ds:datastoreItem xmlns:ds="http://schemas.openxmlformats.org/officeDocument/2006/customXml" ds:itemID="{81B9C27E-43A7-4CA1-8F42-AE08A93C7B29}"/>
</file>

<file path=docProps/app.xml><?xml version="1.0" encoding="utf-8"?>
<Properties xmlns="http://schemas.openxmlformats.org/officeDocument/2006/extended-properties" xmlns:vt="http://schemas.openxmlformats.org/officeDocument/2006/docPropsVTypes">
  <Template>Normal</Template>
  <TotalTime>205</TotalTime>
  <Pages>13</Pages>
  <Words>7482</Words>
  <Characters>42651</Characters>
  <Application>Microsoft Office Word</Application>
  <DocSecurity>0</DocSecurity>
  <Lines>355</Lines>
  <Paragraphs>100</Paragraphs>
  <ScaleCrop>false</ScaleCrop>
  <Company/>
  <LinksUpToDate>false</LinksUpToDate>
  <CharactersWithSpaces>50033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Tabitha Frankland</dc:creator>
  <cp:keywords/>
  <dc:description/>
  <cp:lastModifiedBy>Amy Harness</cp:lastModifiedBy>
  <cp:revision>663</cp:revision>
  <cp:lastPrinted>2024-12-19T03:17:00Z</cp:lastPrinted>
  <dcterms:created xsi:type="dcterms:W3CDTF">2025-05-07T01:58:00Z</dcterms:created>
  <dcterms:modified xsi:type="dcterms:W3CDTF">2025-10-20T13:44:00Z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3f6363df,65b2e134,d23a6fb</vt:lpwstr>
  </property>
  <property fmtid="{D5CDD505-2E9C-101B-9397-08002B2CF9AE}" pid="3" name="ClassificationContentMarkingHeaderFontProps">
    <vt:lpwstr>#000000,10,Calibri</vt:lpwstr>
  </property>
  <property fmtid="{D5CDD505-2E9C-101B-9397-08002B2CF9AE}" pid="4" name="ClassificationContentMarkingHeaderText">
    <vt:lpwstr>This document was classified as: OFFICIAL</vt:lpwstr>
  </property>
  <property fmtid="{D5CDD505-2E9C-101B-9397-08002B2CF9AE}" pid="5" name="MSIP_Label_7d4aece6-71cc-49c2-8420-7496a8d3dd5c_Enabled">
    <vt:lpwstr>true</vt:lpwstr>
  </property>
  <property fmtid="{D5CDD505-2E9C-101B-9397-08002B2CF9AE}" pid="6" name="MSIP_Label_7d4aece6-71cc-49c2-8420-7496a8d3dd5c_SetDate">
    <vt:lpwstr>2025-02-03T15:36:27Z</vt:lpwstr>
  </property>
  <property fmtid="{D5CDD505-2E9C-101B-9397-08002B2CF9AE}" pid="7" name="MSIP_Label_7d4aece6-71cc-49c2-8420-7496a8d3dd5c_Method">
    <vt:lpwstr>Standard</vt:lpwstr>
  </property>
  <property fmtid="{D5CDD505-2E9C-101B-9397-08002B2CF9AE}" pid="8" name="MSIP_Label_7d4aece6-71cc-49c2-8420-7496a8d3dd5c_Name">
    <vt:lpwstr>Official</vt:lpwstr>
  </property>
  <property fmtid="{D5CDD505-2E9C-101B-9397-08002B2CF9AE}" pid="9" name="MSIP_Label_7d4aece6-71cc-49c2-8420-7496a8d3dd5c_SiteId">
    <vt:lpwstr>80e3c22b-9f30-44af-b198-1975db77798a</vt:lpwstr>
  </property>
  <property fmtid="{D5CDD505-2E9C-101B-9397-08002B2CF9AE}" pid="10" name="MSIP_Label_7d4aece6-71cc-49c2-8420-7496a8d3dd5c_ActionId">
    <vt:lpwstr>0723d546-ef80-4b9f-bda4-f9bdd1bc74fb</vt:lpwstr>
  </property>
  <property fmtid="{D5CDD505-2E9C-101B-9397-08002B2CF9AE}" pid="11" name="MSIP_Label_7d4aece6-71cc-49c2-8420-7496a8d3dd5c_ContentBits">
    <vt:lpwstr>1</vt:lpwstr>
  </property>
  <property fmtid="{D5CDD505-2E9C-101B-9397-08002B2CF9AE}" pid="12" name="ContentTypeId">
    <vt:lpwstr>0x010100531533644974654499F761D4FE71F4B8</vt:lpwstr>
  </property>
  <property fmtid="{D5CDD505-2E9C-101B-9397-08002B2CF9AE}" pid="13" name="_dlc_DocIdItemGuid">
    <vt:lpwstr>e212b8a8-0adf-4e78-82eb-abf91a1852d4</vt:lpwstr>
  </property>
  <property fmtid="{D5CDD505-2E9C-101B-9397-08002B2CF9AE}" pid="14" name="SecClass">
    <vt:lpwstr>1;#OFFICIAL|d031612e-aae0-4758-ba8c-354b8fc0c3e8</vt:lpwstr>
  </property>
  <property fmtid="{D5CDD505-2E9C-101B-9397-08002B2CF9AE}" pid="15" name="MediaServiceImageTags">
    <vt:lpwstr/>
  </property>
  <property fmtid="{D5CDD505-2E9C-101B-9397-08002B2CF9AE}" pid="16" name="RevIMBCS">
    <vt:lpwstr>128;#Permanent Retention|800aa65e-18df-485e-ab1a-2aaa919675d1</vt:lpwstr>
  </property>
</Properties>
</file>